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0432051D"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70D75"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05796"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3A8E41B9" w:rsidR="00F465EC" w:rsidRPr="001A6561" w:rsidRDefault="001A6561" w:rsidP="001A6561">
            <w:pPr>
              <w:spacing w:line="360" w:lineRule="auto"/>
              <w:rPr>
                <w:rFonts w:ascii="Arial" w:hAnsi="Arial" w:cs="Arial"/>
              </w:rPr>
            </w:pPr>
            <w:r w:rsidRPr="001A6561">
              <w:rPr>
                <w:rFonts w:ascii="Arial" w:hAnsi="Arial" w:cs="Arial"/>
                <w:sz w:val="28"/>
                <w:szCs w:val="28"/>
              </w:rPr>
              <w:t>A consultation</w:t>
            </w:r>
            <w:r w:rsidR="0029134F">
              <w:rPr>
                <w:rFonts w:ascii="Arial" w:hAnsi="Arial" w:cs="Arial"/>
                <w:sz w:val="28"/>
                <w:szCs w:val="28"/>
              </w:rPr>
              <w:t xml:space="preserve"> (</w:t>
            </w:r>
            <w:r w:rsidR="004F474C">
              <w:rPr>
                <w:rFonts w:ascii="Arial" w:hAnsi="Arial" w:cs="Arial"/>
                <w:sz w:val="28"/>
                <w:szCs w:val="28"/>
              </w:rPr>
              <w:t xml:space="preserve">on </w:t>
            </w:r>
            <w:r w:rsidR="0029134F">
              <w:rPr>
                <w:rFonts w:ascii="Arial" w:hAnsi="Arial" w:cs="Arial"/>
                <w:sz w:val="28"/>
                <w:szCs w:val="28"/>
              </w:rPr>
              <w:t>legislation / policy development</w:t>
            </w:r>
            <w:r w:rsidR="00FE1E70">
              <w:rPr>
                <w:rFonts w:ascii="Arial" w:hAnsi="Arial" w:cs="Arial"/>
                <w:sz w:val="28"/>
                <w:szCs w:val="28"/>
              </w:rPr>
              <w:t xml:space="preserve"> and introducing a Code of Practice</w:t>
            </w:r>
            <w:r w:rsidR="004F474C">
              <w:rPr>
                <w:rFonts w:ascii="Arial" w:hAnsi="Arial" w:cs="Arial"/>
                <w:sz w:val="28"/>
                <w:szCs w:val="28"/>
              </w:rPr>
              <w:t xml:space="preserve">) </w:t>
            </w:r>
            <w:r w:rsidR="00FE1E70">
              <w:rPr>
                <w:rFonts w:ascii="Arial" w:hAnsi="Arial" w:cs="Arial"/>
                <w:sz w:val="28"/>
                <w:szCs w:val="28"/>
              </w:rPr>
              <w:t>for</w:t>
            </w:r>
            <w:r w:rsidR="00FE1E70" w:rsidRPr="001A6561">
              <w:rPr>
                <w:rFonts w:ascii="Arial" w:hAnsi="Arial" w:cs="Arial"/>
                <w:sz w:val="28"/>
                <w:szCs w:val="28"/>
              </w:rPr>
              <w:t xml:space="preserve"> </w:t>
            </w:r>
            <w:r w:rsidRPr="001A6561">
              <w:rPr>
                <w:rFonts w:ascii="Arial" w:hAnsi="Arial" w:cs="Arial"/>
                <w:sz w:val="28"/>
                <w:szCs w:val="28"/>
              </w:rPr>
              <w:t>the sampling and reporting of certain waste streams at Materials Facilities in Northern Ireland.</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44BD7EC7" w:rsidR="00F465EC" w:rsidRPr="001A6561" w:rsidRDefault="001A6561" w:rsidP="001A6561">
            <w:pPr>
              <w:spacing w:line="360" w:lineRule="auto"/>
              <w:rPr>
                <w:rFonts w:ascii="Arial" w:hAnsi="Arial" w:cs="Arial"/>
              </w:rPr>
            </w:pPr>
            <w:r w:rsidRPr="001A6561">
              <w:rPr>
                <w:rFonts w:ascii="Arial" w:hAnsi="Arial" w:cs="Arial"/>
                <w:sz w:val="28"/>
                <w:szCs w:val="28"/>
              </w:rPr>
              <w:t xml:space="preserve">This is an intended new policy which requires a public consultation, legislation and a </w:t>
            </w:r>
            <w:r w:rsidR="00FE1E70">
              <w:rPr>
                <w:rFonts w:ascii="Arial" w:hAnsi="Arial" w:cs="Arial"/>
                <w:sz w:val="28"/>
                <w:szCs w:val="28"/>
              </w:rPr>
              <w:t>C</w:t>
            </w:r>
            <w:r w:rsidRPr="001A6561">
              <w:rPr>
                <w:rFonts w:ascii="Arial" w:hAnsi="Arial" w:cs="Arial"/>
                <w:sz w:val="28"/>
                <w:szCs w:val="28"/>
              </w:rPr>
              <w:t xml:space="preserve">ode of </w:t>
            </w:r>
            <w:r w:rsidR="00FE1E70">
              <w:rPr>
                <w:rFonts w:ascii="Arial" w:hAnsi="Arial" w:cs="Arial"/>
                <w:sz w:val="28"/>
                <w:szCs w:val="28"/>
              </w:rPr>
              <w:t>P</w:t>
            </w:r>
            <w:r w:rsidRPr="001A6561">
              <w:rPr>
                <w:rFonts w:ascii="Arial" w:hAnsi="Arial" w:cs="Arial"/>
                <w:sz w:val="28"/>
                <w:szCs w:val="28"/>
              </w:rPr>
              <w:t>ractice.</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1A6561">
        <w:trPr>
          <w:trHeight w:val="2613"/>
        </w:trPr>
        <w:tc>
          <w:tcPr>
            <w:tcW w:w="9913" w:type="dxa"/>
          </w:tcPr>
          <w:p w14:paraId="7A7A1911" w14:textId="55B14B38" w:rsidR="001A6561" w:rsidRPr="001A6561" w:rsidRDefault="001A6561" w:rsidP="001A6561">
            <w:pPr>
              <w:spacing w:line="360" w:lineRule="auto"/>
              <w:rPr>
                <w:rFonts w:ascii="Arial" w:hAnsi="Arial" w:cs="Arial"/>
                <w:sz w:val="28"/>
                <w:szCs w:val="28"/>
              </w:rPr>
            </w:pPr>
            <w:r w:rsidRPr="001A6561">
              <w:rPr>
                <w:rFonts w:ascii="Arial" w:hAnsi="Arial" w:cs="Arial"/>
                <w:bCs/>
                <w:sz w:val="28"/>
                <w:szCs w:val="28"/>
              </w:rPr>
              <w:lastRenderedPageBreak/>
              <w:t xml:space="preserve">The proposed Code of </w:t>
            </w:r>
            <w:r w:rsidR="00FE1E70">
              <w:rPr>
                <w:rFonts w:ascii="Arial" w:hAnsi="Arial" w:cs="Arial"/>
                <w:bCs/>
                <w:sz w:val="28"/>
                <w:szCs w:val="28"/>
              </w:rPr>
              <w:t>P</w:t>
            </w:r>
            <w:r w:rsidRPr="001A6561">
              <w:rPr>
                <w:rFonts w:ascii="Arial" w:hAnsi="Arial" w:cs="Arial"/>
                <w:bCs/>
                <w:sz w:val="28"/>
                <w:szCs w:val="28"/>
              </w:rPr>
              <w:t xml:space="preserve">ractice and </w:t>
            </w:r>
            <w:r w:rsidR="00FE1E70">
              <w:rPr>
                <w:rFonts w:ascii="Arial" w:hAnsi="Arial" w:cs="Arial"/>
                <w:bCs/>
                <w:sz w:val="28"/>
                <w:szCs w:val="28"/>
              </w:rPr>
              <w:t xml:space="preserve">amended </w:t>
            </w:r>
            <w:r w:rsidRPr="001A6561">
              <w:rPr>
                <w:rFonts w:ascii="Arial" w:hAnsi="Arial" w:cs="Arial"/>
                <w:bCs/>
                <w:sz w:val="28"/>
                <w:szCs w:val="28"/>
              </w:rPr>
              <w:t xml:space="preserve">legislation will support the introduction of </w:t>
            </w:r>
            <w:r w:rsidR="00FE1E70">
              <w:rPr>
                <w:rFonts w:ascii="Arial" w:hAnsi="Arial" w:cs="Arial"/>
                <w:bCs/>
                <w:sz w:val="28"/>
                <w:szCs w:val="28"/>
              </w:rPr>
              <w:t xml:space="preserve">UK-wide </w:t>
            </w:r>
            <w:r w:rsidRPr="001A6561">
              <w:rPr>
                <w:rFonts w:ascii="Arial" w:hAnsi="Arial" w:cs="Arial"/>
                <w:bCs/>
                <w:sz w:val="28"/>
                <w:szCs w:val="28"/>
              </w:rPr>
              <w:t>extended producer responsibility (EPR) for packaging from 2025 in NI. Packaging EPR is being introduced by the DAERA, alongside the other governments of the UK, as part of our work to build a more circular economy.</w:t>
            </w:r>
          </w:p>
          <w:p w14:paraId="3920A19B" w14:textId="77777777" w:rsidR="001A6561" w:rsidRPr="001A6561" w:rsidRDefault="001A6561" w:rsidP="001A6561">
            <w:pPr>
              <w:spacing w:line="360" w:lineRule="auto"/>
              <w:rPr>
                <w:rFonts w:ascii="Arial" w:hAnsi="Arial" w:cs="Arial"/>
                <w:sz w:val="28"/>
                <w:szCs w:val="28"/>
              </w:rPr>
            </w:pPr>
          </w:p>
          <w:p w14:paraId="0AD6BD79" w14:textId="74BB502E" w:rsidR="00F465EC" w:rsidRPr="00F465EC" w:rsidRDefault="00FE1E70" w:rsidP="001A6561">
            <w:pPr>
              <w:spacing w:line="360" w:lineRule="auto"/>
            </w:pPr>
            <w:r w:rsidRPr="001A6561">
              <w:rPr>
                <w:rFonts w:ascii="Arial" w:hAnsi="Arial" w:cs="Arial"/>
                <w:sz w:val="28"/>
                <w:szCs w:val="28"/>
              </w:rPr>
              <w:t>T</w:t>
            </w:r>
            <w:r>
              <w:rPr>
                <w:rFonts w:ascii="Arial" w:hAnsi="Arial" w:cs="Arial"/>
                <w:sz w:val="28"/>
                <w:szCs w:val="28"/>
              </w:rPr>
              <w:t>he</w:t>
            </w:r>
            <w:r w:rsidRPr="001A6561">
              <w:rPr>
                <w:rFonts w:ascii="Arial" w:hAnsi="Arial" w:cs="Arial"/>
                <w:sz w:val="28"/>
                <w:szCs w:val="28"/>
              </w:rPr>
              <w:t xml:space="preserve"> </w:t>
            </w:r>
            <w:r w:rsidR="001A6561" w:rsidRPr="001A6561">
              <w:rPr>
                <w:rFonts w:ascii="Arial" w:hAnsi="Arial" w:cs="Arial"/>
                <w:sz w:val="28"/>
                <w:szCs w:val="28"/>
              </w:rPr>
              <w:t xml:space="preserve">Code of Practice </w:t>
            </w:r>
            <w:r>
              <w:rPr>
                <w:rFonts w:ascii="Arial" w:hAnsi="Arial" w:cs="Arial"/>
                <w:sz w:val="28"/>
                <w:szCs w:val="28"/>
              </w:rPr>
              <w:t xml:space="preserve">will </w:t>
            </w:r>
            <w:r w:rsidR="001A6561" w:rsidRPr="001A6561">
              <w:rPr>
                <w:rFonts w:ascii="Arial" w:hAnsi="Arial" w:cs="Arial"/>
                <w:sz w:val="28"/>
                <w:szCs w:val="28"/>
              </w:rPr>
              <w:t>set out the requirement for sampling and reporting of waste materials received by Materials Facilities.</w:t>
            </w:r>
          </w:p>
        </w:tc>
      </w:tr>
    </w:tbl>
    <w:p w14:paraId="7ADA419D" w14:textId="77777777" w:rsidR="00071BB0" w:rsidRDefault="00071BB0"/>
    <w:p w14:paraId="22141BB3" w14:textId="77777777" w:rsidR="00071BB0" w:rsidRDefault="00071BB0"/>
    <w:p w14:paraId="07047359" w14:textId="5C72EEE4"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F23D87">
        <w:rPr>
          <w:b/>
          <w:bCs/>
        </w:rPr>
      </w:r>
      <w:r w:rsidR="00F23D87">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1A6561">
        <w:rPr>
          <w:b/>
          <w:bCs/>
        </w:rPr>
        <w:fldChar w:fldCharType="begin">
          <w:ffData>
            <w:name w:val=""/>
            <w:enabled/>
            <w:calcOnExit w:val="0"/>
            <w:checkBox>
              <w:sizeAuto/>
              <w:default w:val="1"/>
            </w:checkBox>
          </w:ffData>
        </w:fldChar>
      </w:r>
      <w:r w:rsidR="001A6561">
        <w:rPr>
          <w:b/>
          <w:bCs/>
        </w:rPr>
        <w:instrText xml:space="preserve"> FORMCHECKBOX </w:instrText>
      </w:r>
      <w:r w:rsidR="00F23D87">
        <w:rPr>
          <w:b/>
          <w:bCs/>
        </w:rPr>
      </w:r>
      <w:r w:rsidR="00F23D87">
        <w:rPr>
          <w:b/>
          <w:bCs/>
        </w:rPr>
        <w:fldChar w:fldCharType="separate"/>
      </w:r>
      <w:r w:rsidR="001A6561">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77777777" w:rsidR="00F465EC" w:rsidRPr="00F465EC" w:rsidRDefault="00F465EC" w:rsidP="00F465EC">
            <w:pPr>
              <w:pStyle w:val="DAERABodyText14pt"/>
            </w:pP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43971D7A" w:rsidR="00F465EC" w:rsidRPr="001A6561" w:rsidRDefault="001A6561" w:rsidP="001A6561">
            <w:pPr>
              <w:spacing w:line="360" w:lineRule="auto"/>
              <w:rPr>
                <w:rFonts w:ascii="Arial" w:hAnsi="Arial" w:cs="Arial"/>
              </w:rPr>
            </w:pPr>
            <w:r w:rsidRPr="001A6561">
              <w:rPr>
                <w:rFonts w:ascii="Arial" w:hAnsi="Arial" w:cs="Arial"/>
                <w:sz w:val="28"/>
                <w:szCs w:val="28"/>
              </w:rPr>
              <w:t>Department of Agriculture, Environment and Rural Affairs</w:t>
            </w:r>
            <w:r w:rsidR="0029134F">
              <w:rPr>
                <w:rFonts w:ascii="Arial" w:hAnsi="Arial" w:cs="Arial"/>
                <w:sz w:val="28"/>
                <w:szCs w:val="28"/>
              </w:rPr>
              <w:t xml:space="preserve"> (DAERA)</w:t>
            </w:r>
            <w:r w:rsidRPr="001A6561">
              <w:rPr>
                <w:rFonts w:ascii="Arial" w:hAnsi="Arial" w:cs="Arial"/>
                <w:sz w:val="28"/>
                <w:szCs w:val="28"/>
              </w:rPr>
              <w:t xml:space="preserve"> initiated and wrote the policy while engaging with relevant counterparts in the other UK nations.</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1A6561">
        <w:trPr>
          <w:trHeight w:val="678"/>
        </w:trPr>
        <w:tc>
          <w:tcPr>
            <w:tcW w:w="9913" w:type="dxa"/>
          </w:tcPr>
          <w:p w14:paraId="3EE93424" w14:textId="7CF07DB2" w:rsidR="00F465EC" w:rsidRPr="001A6561" w:rsidRDefault="0029134F" w:rsidP="001A6561">
            <w:pPr>
              <w:spacing w:line="360" w:lineRule="auto"/>
              <w:rPr>
                <w:rFonts w:ascii="Arial" w:hAnsi="Arial" w:cs="Arial"/>
              </w:rPr>
            </w:pPr>
            <w:r>
              <w:rPr>
                <w:rFonts w:ascii="Arial" w:hAnsi="Arial" w:cs="Arial"/>
                <w:sz w:val="28"/>
                <w:szCs w:val="28"/>
              </w:rPr>
              <w:t>DAERA</w:t>
            </w:r>
            <w:r w:rsidR="001A6561" w:rsidRPr="001A6561">
              <w:rPr>
                <w:rFonts w:ascii="Arial" w:hAnsi="Arial" w:cs="Arial"/>
                <w:sz w:val="28"/>
                <w:szCs w:val="28"/>
              </w:rPr>
              <w:t xml:space="preserve"> owns and implements the policy.</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1E0FDF97"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1A6561">
        <w:rPr>
          <w:b/>
          <w:bCs/>
        </w:rPr>
        <w:fldChar w:fldCharType="begin">
          <w:ffData>
            <w:name w:val=""/>
            <w:enabled/>
            <w:calcOnExit w:val="0"/>
            <w:checkBox>
              <w:sizeAuto/>
              <w:default w:val="1"/>
            </w:checkBox>
          </w:ffData>
        </w:fldChar>
      </w:r>
      <w:r w:rsidR="001A6561">
        <w:rPr>
          <w:b/>
          <w:bCs/>
        </w:rPr>
        <w:instrText xml:space="preserve"> FORMCHECKBOX </w:instrText>
      </w:r>
      <w:r w:rsidR="00F23D87">
        <w:rPr>
          <w:b/>
          <w:bCs/>
        </w:rPr>
      </w:r>
      <w:r w:rsidR="00F23D87">
        <w:rPr>
          <w:b/>
          <w:bCs/>
        </w:rPr>
        <w:fldChar w:fldCharType="separate"/>
      </w:r>
      <w:r w:rsidR="001A6561">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F23D87">
        <w:rPr>
          <w:b/>
          <w:bCs/>
        </w:rPr>
      </w:r>
      <w:r w:rsidR="00F23D87">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6189295F"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1A6561">
        <w:rPr>
          <w:b/>
          <w:bCs/>
        </w:rPr>
        <w:fldChar w:fldCharType="begin">
          <w:ffData>
            <w:name w:val="Check1"/>
            <w:enabled/>
            <w:calcOnExit w:val="0"/>
            <w:checkBox>
              <w:sizeAuto/>
              <w:default w:val="1"/>
            </w:checkBox>
          </w:ffData>
        </w:fldChar>
      </w:r>
      <w:bookmarkStart w:id="0" w:name="Check1"/>
      <w:r w:rsidR="001A6561">
        <w:rPr>
          <w:b/>
          <w:bCs/>
        </w:rPr>
        <w:instrText xml:space="preserve"> FORMCHECKBOX </w:instrText>
      </w:r>
      <w:r w:rsidR="00F23D87">
        <w:rPr>
          <w:b/>
          <w:bCs/>
        </w:rPr>
      </w:r>
      <w:r w:rsidR="00F23D87">
        <w:rPr>
          <w:b/>
          <w:bCs/>
        </w:rPr>
        <w:fldChar w:fldCharType="separate"/>
      </w:r>
      <w:r w:rsidR="001A6561">
        <w:rPr>
          <w:b/>
          <w:bCs/>
        </w:rPr>
        <w:fldChar w:fldCharType="end"/>
      </w:r>
      <w:bookmarkEnd w:id="0"/>
    </w:p>
    <w:p w14:paraId="67BCB69E" w14:textId="0FCC79AB" w:rsidR="00F465EC" w:rsidRPr="00F465EC" w:rsidRDefault="00F465EC" w:rsidP="00F465EC">
      <w:pPr>
        <w:pStyle w:val="DAERABodyText14pt"/>
        <w:rPr>
          <w:b/>
          <w:bCs/>
        </w:rPr>
      </w:pPr>
      <w:r w:rsidRPr="00F465EC">
        <w:rPr>
          <w:b/>
          <w:bCs/>
        </w:rPr>
        <w:t>Legislative</w:t>
      </w:r>
      <w:r w:rsidR="007948B9">
        <w:rPr>
          <w:b/>
          <w:bCs/>
        </w:rPr>
        <w:tab/>
      </w:r>
      <w:r w:rsidR="001A6561">
        <w:rPr>
          <w:b/>
          <w:bCs/>
        </w:rPr>
        <w:fldChar w:fldCharType="begin">
          <w:ffData>
            <w:name w:val="Check2"/>
            <w:enabled/>
            <w:calcOnExit w:val="0"/>
            <w:checkBox>
              <w:sizeAuto/>
              <w:default w:val="1"/>
            </w:checkBox>
          </w:ffData>
        </w:fldChar>
      </w:r>
      <w:bookmarkStart w:id="1" w:name="Check2"/>
      <w:r w:rsidR="001A6561">
        <w:rPr>
          <w:b/>
          <w:bCs/>
        </w:rPr>
        <w:instrText xml:space="preserve"> FORMCHECKBOX </w:instrText>
      </w:r>
      <w:r w:rsidR="00F23D87">
        <w:rPr>
          <w:b/>
          <w:bCs/>
        </w:rPr>
      </w:r>
      <w:r w:rsidR="00F23D87">
        <w:rPr>
          <w:b/>
          <w:bCs/>
        </w:rPr>
        <w:fldChar w:fldCharType="separate"/>
      </w:r>
      <w:r w:rsidR="001A6561">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1161A675" w:rsidR="00095279" w:rsidRDefault="00095279" w:rsidP="001A6561">
            <w:pPr>
              <w:rPr>
                <w:b/>
                <w:bCs/>
              </w:rPr>
            </w:pPr>
          </w:p>
        </w:tc>
      </w:tr>
    </w:tbl>
    <w:p w14:paraId="5EA20020" w14:textId="243AB62A" w:rsidR="007948B9" w:rsidRPr="00F465EC" w:rsidRDefault="007948B9" w:rsidP="00F465EC">
      <w:pPr>
        <w:pStyle w:val="DAERABodyText14pt"/>
        <w:rPr>
          <w:b/>
          <w:bCs/>
        </w:rP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055DB1FA"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1A6561">
        <w:rPr>
          <w:b/>
          <w:bCs/>
        </w:rPr>
        <w:fldChar w:fldCharType="begin">
          <w:ffData>
            <w:name w:val=""/>
            <w:enabled/>
            <w:calcOnExit w:val="0"/>
            <w:checkBox>
              <w:sizeAuto/>
              <w:default w:val="1"/>
            </w:checkBox>
          </w:ffData>
        </w:fldChar>
      </w:r>
      <w:r w:rsidR="001A6561">
        <w:rPr>
          <w:b/>
          <w:bCs/>
        </w:rPr>
        <w:instrText xml:space="preserve"> FORMCHECKBOX </w:instrText>
      </w:r>
      <w:r w:rsidR="00F23D87">
        <w:rPr>
          <w:b/>
          <w:bCs/>
        </w:rPr>
      </w:r>
      <w:r w:rsidR="00F23D87">
        <w:rPr>
          <w:b/>
          <w:bCs/>
        </w:rPr>
        <w:fldChar w:fldCharType="separate"/>
      </w:r>
      <w:r w:rsidR="001A6561">
        <w:rPr>
          <w:b/>
          <w:bCs/>
        </w:rPr>
        <w:fldChar w:fldCharType="end"/>
      </w:r>
    </w:p>
    <w:p w14:paraId="3881B179" w14:textId="592FF411"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1A6561">
        <w:rPr>
          <w:b/>
          <w:bCs/>
        </w:rPr>
        <w:fldChar w:fldCharType="begin">
          <w:ffData>
            <w:name w:val=""/>
            <w:enabled/>
            <w:calcOnExit w:val="0"/>
            <w:checkBox>
              <w:sizeAuto/>
              <w:default w:val="1"/>
            </w:checkBox>
          </w:ffData>
        </w:fldChar>
      </w:r>
      <w:r w:rsidR="001A6561">
        <w:rPr>
          <w:b/>
          <w:bCs/>
        </w:rPr>
        <w:instrText xml:space="preserve"> FORMCHECKBOX </w:instrText>
      </w:r>
      <w:r w:rsidR="00F23D87">
        <w:rPr>
          <w:b/>
          <w:bCs/>
        </w:rPr>
      </w:r>
      <w:r w:rsidR="00F23D87">
        <w:rPr>
          <w:b/>
          <w:bCs/>
        </w:rPr>
        <w:fldChar w:fldCharType="separate"/>
      </w:r>
      <w:r w:rsidR="001A6561">
        <w:rPr>
          <w:b/>
          <w:bCs/>
        </w:rPr>
        <w:fldChar w:fldCharType="end"/>
      </w:r>
    </w:p>
    <w:p w14:paraId="38C58796" w14:textId="730E2E79" w:rsidR="004B1E13" w:rsidRPr="004B1E13" w:rsidRDefault="004B1E13" w:rsidP="004B1E13">
      <w:pPr>
        <w:pStyle w:val="DAERABodyText14pt"/>
        <w:rPr>
          <w:b/>
          <w:bCs/>
        </w:rPr>
      </w:pPr>
      <w:r w:rsidRPr="004B1E13">
        <w:rPr>
          <w:b/>
          <w:bCs/>
        </w:rPr>
        <w:t>Other public sector organisations</w:t>
      </w:r>
      <w:r>
        <w:rPr>
          <w:b/>
          <w:bCs/>
        </w:rPr>
        <w:tab/>
      </w:r>
      <w:r>
        <w:rPr>
          <w:b/>
          <w:bCs/>
        </w:rPr>
        <w:fldChar w:fldCharType="begin">
          <w:ffData>
            <w:name w:val=""/>
            <w:enabled/>
            <w:calcOnExit w:val="0"/>
            <w:checkBox>
              <w:sizeAuto/>
              <w:default w:val="0"/>
            </w:checkBox>
          </w:ffData>
        </w:fldChar>
      </w:r>
      <w:r>
        <w:rPr>
          <w:b/>
          <w:bCs/>
        </w:rPr>
        <w:instrText xml:space="preserve"> FORMCHECKBOX </w:instrText>
      </w:r>
      <w:r w:rsidR="00F23D87">
        <w:rPr>
          <w:b/>
          <w:bCs/>
        </w:rPr>
      </w:r>
      <w:r w:rsidR="00F23D87">
        <w:rPr>
          <w:b/>
          <w:bCs/>
        </w:rPr>
        <w:fldChar w:fldCharType="separate"/>
      </w:r>
      <w:r>
        <w:rPr>
          <w:b/>
          <w:bCs/>
        </w:rPr>
        <w:fldChar w:fldCharType="end"/>
      </w:r>
    </w:p>
    <w:p w14:paraId="56A4ABFD" w14:textId="77BAEE91" w:rsidR="004B1E13" w:rsidRPr="004B1E13" w:rsidRDefault="004B1E13" w:rsidP="004B1E13">
      <w:pPr>
        <w:pStyle w:val="DAERABodyText14pt"/>
        <w:rPr>
          <w:b/>
          <w:bCs/>
        </w:rPr>
      </w:pPr>
      <w:r w:rsidRPr="004B1E13">
        <w:rPr>
          <w:b/>
          <w:bCs/>
        </w:rPr>
        <w:t>Voluntary/community/trade unions</w:t>
      </w:r>
      <w:r>
        <w:rPr>
          <w:b/>
          <w:bCs/>
        </w:rPr>
        <w:tab/>
      </w:r>
      <w:r w:rsidR="001A6561">
        <w:rPr>
          <w:b/>
          <w:bCs/>
        </w:rPr>
        <w:fldChar w:fldCharType="begin">
          <w:ffData>
            <w:name w:val=""/>
            <w:enabled/>
            <w:calcOnExit w:val="0"/>
            <w:checkBox>
              <w:sizeAuto/>
              <w:default w:val="1"/>
            </w:checkBox>
          </w:ffData>
        </w:fldChar>
      </w:r>
      <w:r w:rsidR="001A6561">
        <w:rPr>
          <w:b/>
          <w:bCs/>
        </w:rPr>
        <w:instrText xml:space="preserve"> FORMCHECKBOX </w:instrText>
      </w:r>
      <w:r w:rsidR="00F23D87">
        <w:rPr>
          <w:b/>
          <w:bCs/>
        </w:rPr>
      </w:r>
      <w:r w:rsidR="00F23D87">
        <w:rPr>
          <w:b/>
          <w:bCs/>
        </w:rPr>
        <w:fldChar w:fldCharType="separate"/>
      </w:r>
      <w:r w:rsidR="001A6561">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0A4A1331" w:rsidR="004B1E13" w:rsidRPr="00DC50B5" w:rsidRDefault="00FE1E70" w:rsidP="00DC50B5">
            <w:pPr>
              <w:pStyle w:val="DAERABodyText14pt"/>
            </w:pPr>
            <w:r>
              <w:t>External stakeholders in the waste sector business are the main stakeholders affected.</w:t>
            </w:r>
            <w:r w:rsidR="00B128CA">
              <w:t xml:space="preserve"> This impact will have a knock on effect in relation to</w:t>
            </w:r>
            <w:r w:rsidR="0016761B">
              <w:t xml:space="preserve"> waste sector staff,</w:t>
            </w:r>
            <w:r w:rsidR="00B128CA">
              <w:t xml:space="preserve"> service users and trade unions.</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50BAB98B" w:rsidR="00DC50B5" w:rsidRPr="001A6561" w:rsidRDefault="001A6561" w:rsidP="001A6561">
            <w:pPr>
              <w:pStyle w:val="DAERABodyText14pt"/>
              <w:rPr>
                <w:rFonts w:cs="Arial"/>
              </w:rPr>
            </w:pPr>
            <w:bookmarkStart w:id="2" w:name="_Hlk169876386"/>
            <w:r w:rsidRPr="001A6561">
              <w:rPr>
                <w:rFonts w:cs="Arial"/>
                <w:bCs/>
                <w:szCs w:val="28"/>
              </w:rPr>
              <w:t>The</w:t>
            </w:r>
            <w:bookmarkEnd w:id="2"/>
            <w:r w:rsidR="009169D6">
              <w:rPr>
                <w:rFonts w:cs="Arial"/>
                <w:bCs/>
                <w:szCs w:val="28"/>
              </w:rPr>
              <w:t xml:space="preserve"> </w:t>
            </w:r>
            <w:r w:rsidR="00FE1E70">
              <w:rPr>
                <w:rFonts w:cs="Arial"/>
                <w:bCs/>
                <w:szCs w:val="28"/>
              </w:rPr>
              <w:t xml:space="preserve">Introduction of Extended Producer Responsibility for packaging in the UK is already underway with the main </w:t>
            </w:r>
            <w:r w:rsidR="002447CC">
              <w:rPr>
                <w:rFonts w:cs="Arial"/>
                <w:bCs/>
                <w:szCs w:val="28"/>
              </w:rPr>
              <w:t xml:space="preserve">UK-wide </w:t>
            </w:r>
            <w:r w:rsidR="00FE1E70">
              <w:rPr>
                <w:rFonts w:cs="Arial"/>
                <w:bCs/>
                <w:szCs w:val="28"/>
              </w:rPr>
              <w:t>regulation</w:t>
            </w:r>
            <w:r w:rsidR="002447CC">
              <w:rPr>
                <w:rFonts w:cs="Arial"/>
                <w:bCs/>
                <w:szCs w:val="28"/>
              </w:rPr>
              <w:t>s</w:t>
            </w:r>
            <w:r w:rsidR="00FE1E70">
              <w:rPr>
                <w:rFonts w:cs="Arial"/>
                <w:bCs/>
                <w:szCs w:val="28"/>
              </w:rPr>
              <w:t xml:space="preserve"> due to be made later in 2024</w:t>
            </w:r>
            <w:r w:rsidR="00FE1E70">
              <w:rPr>
                <w:rFonts w:cs="Arial"/>
                <w:szCs w:val="28"/>
              </w:rPr>
              <w:t>(T</w:t>
            </w:r>
            <w:r w:rsidRPr="001A6561">
              <w:rPr>
                <w:rFonts w:cs="Arial"/>
                <w:szCs w:val="28"/>
              </w:rPr>
              <w:t>he Producer Responsibility Obligations (Packaging and Packaging Waste) Regulations 2024</w:t>
            </w:r>
            <w:r w:rsidR="00FE1E70">
              <w:rPr>
                <w:rFonts w:cs="Arial"/>
                <w:szCs w:val="28"/>
              </w:rPr>
              <w:t>)</w:t>
            </w:r>
            <w:r w:rsidRPr="001A6561">
              <w:rPr>
                <w:rFonts w:cs="Arial"/>
                <w:szCs w:val="28"/>
              </w:rPr>
              <w:t>.</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1A6561">
        <w:trPr>
          <w:trHeight w:val="704"/>
        </w:trPr>
        <w:tc>
          <w:tcPr>
            <w:tcW w:w="9913" w:type="dxa"/>
          </w:tcPr>
          <w:p w14:paraId="31D7DC74" w14:textId="6DE5E316" w:rsidR="00DC50B5" w:rsidRPr="0029134F" w:rsidRDefault="002447CC" w:rsidP="001A6561">
            <w:pPr>
              <w:spacing w:line="360" w:lineRule="auto"/>
              <w:rPr>
                <w:rFonts w:ascii="Arial" w:hAnsi="Arial" w:cs="Arial"/>
                <w:sz w:val="28"/>
                <w:szCs w:val="28"/>
              </w:rPr>
            </w:pPr>
            <w:r>
              <w:rPr>
                <w:rFonts w:ascii="Arial" w:hAnsi="Arial" w:cs="Arial"/>
                <w:sz w:val="28"/>
                <w:szCs w:val="28"/>
              </w:rPr>
              <w:t xml:space="preserve">DAERA owns the devolved policy </w:t>
            </w:r>
            <w:proofErr w:type="gramStart"/>
            <w:r>
              <w:rPr>
                <w:rFonts w:ascii="Arial" w:hAnsi="Arial" w:cs="Arial"/>
                <w:sz w:val="28"/>
                <w:szCs w:val="28"/>
              </w:rPr>
              <w:t>area</w:t>
            </w:r>
            <w:proofErr w:type="gramEnd"/>
            <w:r>
              <w:rPr>
                <w:rFonts w:ascii="Arial" w:hAnsi="Arial" w:cs="Arial"/>
                <w:sz w:val="28"/>
                <w:szCs w:val="28"/>
              </w:rPr>
              <w:t xml:space="preserve"> and it has been developed on a UK-wide basis with other UK nations.  </w:t>
            </w:r>
            <w:r w:rsidR="00FE1E70">
              <w:rPr>
                <w:rFonts w:ascii="Arial" w:hAnsi="Arial" w:cs="Arial"/>
                <w:sz w:val="28"/>
                <w:szCs w:val="28"/>
              </w:rPr>
              <w:t xml:space="preserve">The UK regulations are owned by </w:t>
            </w:r>
            <w:r w:rsidR="0029134F" w:rsidRPr="0029134F">
              <w:rPr>
                <w:rFonts w:ascii="Arial" w:hAnsi="Arial" w:cs="Arial"/>
                <w:sz w:val="28"/>
                <w:szCs w:val="28"/>
              </w:rPr>
              <w:t xml:space="preserve">The </w:t>
            </w:r>
            <w:r w:rsidR="0029134F" w:rsidRPr="002447CC">
              <w:rPr>
                <w:rStyle w:val="Emphasis"/>
                <w:rFonts w:ascii="Arial" w:hAnsi="Arial" w:cs="Arial"/>
                <w:i w:val="0"/>
                <w:iCs w:val="0"/>
                <w:sz w:val="28"/>
                <w:szCs w:val="28"/>
                <w:shd w:val="clear" w:color="auto" w:fill="FFFFFF"/>
              </w:rPr>
              <w:t xml:space="preserve">Department for Environment, Food and Rural Affairs </w:t>
            </w:r>
            <w:r w:rsidR="0029134F" w:rsidRPr="002447CC">
              <w:rPr>
                <w:rStyle w:val="Emphasis"/>
                <w:rFonts w:ascii="Arial" w:hAnsi="Arial" w:cs="Arial"/>
                <w:sz w:val="28"/>
                <w:szCs w:val="28"/>
              </w:rPr>
              <w:t>(Defra)</w:t>
            </w:r>
            <w:r w:rsidR="00FE1E70" w:rsidRPr="002447CC">
              <w:rPr>
                <w:rStyle w:val="Emphasis"/>
                <w:rFonts w:ascii="Arial" w:hAnsi="Arial" w:cs="Arial"/>
                <w:sz w:val="28"/>
                <w:szCs w:val="28"/>
              </w:rPr>
              <w:t xml:space="preserve"> </w:t>
            </w:r>
            <w:r w:rsidRPr="002447CC">
              <w:rPr>
                <w:rStyle w:val="Emphasis"/>
                <w:rFonts w:ascii="Arial" w:hAnsi="Arial" w:cs="Arial"/>
                <w:i w:val="0"/>
                <w:iCs w:val="0"/>
                <w:sz w:val="28"/>
                <w:szCs w:val="28"/>
              </w:rPr>
              <w:t>subject to M</w:t>
            </w:r>
            <w:r w:rsidRPr="009169D6">
              <w:rPr>
                <w:rStyle w:val="Emphasis"/>
                <w:rFonts w:ascii="Arial" w:hAnsi="Arial" w:cs="Arial"/>
                <w:i w:val="0"/>
                <w:iCs w:val="0"/>
                <w:sz w:val="28"/>
                <w:szCs w:val="28"/>
              </w:rPr>
              <w:t xml:space="preserve">inisterial </w:t>
            </w:r>
            <w:r w:rsidR="00FE1E70" w:rsidRPr="002447CC">
              <w:rPr>
                <w:rStyle w:val="Emphasis"/>
                <w:rFonts w:ascii="Arial" w:hAnsi="Arial" w:cs="Arial"/>
                <w:i w:val="0"/>
                <w:iCs w:val="0"/>
                <w:sz w:val="28"/>
                <w:szCs w:val="28"/>
              </w:rPr>
              <w:t>consent from all UK nations</w:t>
            </w:r>
            <w:r w:rsidR="001A6561" w:rsidRPr="002447CC">
              <w:rPr>
                <w:rFonts w:ascii="Arial" w:hAnsi="Arial" w:cs="Arial"/>
                <w:sz w:val="28"/>
                <w:szCs w:val="28"/>
              </w:rPr>
              <w:t>.</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44748529" w14:textId="77777777" w:rsidR="001A6561" w:rsidRPr="001A6561" w:rsidRDefault="001A6561" w:rsidP="001A6561">
            <w:pPr>
              <w:spacing w:line="360" w:lineRule="auto"/>
              <w:rPr>
                <w:rFonts w:ascii="Arial" w:hAnsi="Arial" w:cs="Arial"/>
                <w:sz w:val="28"/>
                <w:szCs w:val="28"/>
              </w:rPr>
            </w:pPr>
            <w:r w:rsidRPr="001A6561">
              <w:rPr>
                <w:rFonts w:ascii="Arial" w:hAnsi="Arial" w:cs="Arial"/>
                <w:sz w:val="28"/>
                <w:szCs w:val="28"/>
              </w:rPr>
              <w:t>The 2021 Census of Northern Ireland found that 45.7 per cent of the population were either Catholic or brought up as Catholic, while 43.5 per cent belonged to or were brought up in Protestant, other Christian or Christian-related denominations. A further 1.5 per cent belonged to or had been brought up in Other Religions and Philosophies, while 9.3 per cent neither belonged to, nor had been brought up in, a religion.</w:t>
            </w:r>
          </w:p>
          <w:p w14:paraId="452549BD" w14:textId="77777777" w:rsidR="001A6561" w:rsidRPr="001A6561" w:rsidRDefault="001A6561" w:rsidP="001A6561">
            <w:pPr>
              <w:spacing w:line="360" w:lineRule="auto"/>
              <w:rPr>
                <w:rFonts w:ascii="Arial" w:hAnsi="Arial" w:cs="Arial"/>
                <w:sz w:val="28"/>
                <w:szCs w:val="28"/>
              </w:rPr>
            </w:pPr>
          </w:p>
          <w:p w14:paraId="428ABB51" w14:textId="765CB061" w:rsidR="001A6561" w:rsidRPr="001A6561" w:rsidRDefault="001A6561" w:rsidP="001A6561">
            <w:pPr>
              <w:spacing w:line="360" w:lineRule="auto"/>
              <w:rPr>
                <w:rFonts w:ascii="Arial" w:hAnsi="Arial" w:cs="Arial"/>
                <w:sz w:val="28"/>
                <w:szCs w:val="28"/>
                <w:bdr w:val="none" w:sz="0" w:space="0" w:color="auto" w:frame="1"/>
                <w:shd w:val="clear" w:color="auto" w:fill="FFFFFF"/>
              </w:rPr>
            </w:pPr>
            <w:r w:rsidRPr="001A6561">
              <w:rPr>
                <w:rFonts w:ascii="Arial" w:hAnsi="Arial" w:cs="Arial"/>
                <w:sz w:val="28"/>
                <w:szCs w:val="28"/>
                <w:bdr w:val="none" w:sz="0" w:space="0" w:color="auto" w:frame="1"/>
                <w:shd w:val="clear" w:color="auto" w:fill="FFFFFF"/>
              </w:rPr>
              <w:lastRenderedPageBreak/>
              <w:t>The 32nd</w:t>
            </w:r>
            <w:r>
              <w:rPr>
                <w:rFonts w:ascii="Arial" w:hAnsi="Arial" w:cs="Arial"/>
                <w:sz w:val="28"/>
                <w:szCs w:val="28"/>
                <w:bdr w:val="none" w:sz="0" w:space="0" w:color="auto" w:frame="1"/>
                <w:shd w:val="clear" w:color="auto" w:fill="FFFFFF"/>
              </w:rPr>
              <w:t xml:space="preserve"> </w:t>
            </w:r>
            <w:r w:rsidRPr="001A6561">
              <w:rPr>
                <w:rFonts w:ascii="Arial" w:hAnsi="Arial" w:cs="Arial"/>
                <w:sz w:val="28"/>
                <w:szCs w:val="28"/>
                <w:bdr w:val="none" w:sz="0" w:space="0" w:color="auto" w:frame="1"/>
                <w:shd w:val="clear" w:color="auto" w:fill="FFFFFF"/>
              </w:rPr>
              <w:t>Annual Monitoring Report, provided by the equality commission presents an aggregated summary of the 3,879</w:t>
            </w:r>
            <w:r w:rsidR="0029134F">
              <w:rPr>
                <w:rFonts w:ascii="Arial" w:hAnsi="Arial" w:cs="Arial"/>
                <w:sz w:val="28"/>
                <w:szCs w:val="28"/>
                <w:bdr w:val="none" w:sz="0" w:space="0" w:color="auto" w:frame="1"/>
                <w:shd w:val="clear" w:color="auto" w:fill="FFFFFF"/>
              </w:rPr>
              <w:t xml:space="preserve"> </w:t>
            </w:r>
            <w:r w:rsidRPr="001A6561">
              <w:rPr>
                <w:rFonts w:ascii="Arial" w:hAnsi="Arial" w:cs="Arial"/>
                <w:sz w:val="28"/>
                <w:szCs w:val="28"/>
                <w:bdr w:val="none" w:sz="0" w:space="0" w:color="auto" w:frame="1"/>
                <w:shd w:val="clear" w:color="auto" w:fill="FFFFFF"/>
              </w:rPr>
              <w:t>valid monitoring returns received during 2021</w:t>
            </w:r>
            <w:r>
              <w:rPr>
                <w:rFonts w:ascii="Arial" w:hAnsi="Arial" w:cs="Arial"/>
                <w:sz w:val="28"/>
                <w:szCs w:val="28"/>
                <w:bdr w:val="none" w:sz="0" w:space="0" w:color="auto" w:frame="1"/>
                <w:shd w:val="clear" w:color="auto" w:fill="FFFFFF"/>
              </w:rPr>
              <w:t xml:space="preserve"> </w:t>
            </w:r>
            <w:r w:rsidRPr="001A6561">
              <w:rPr>
                <w:rFonts w:ascii="Arial" w:hAnsi="Arial" w:cs="Arial"/>
                <w:sz w:val="28"/>
                <w:szCs w:val="28"/>
                <w:bdr w:val="none" w:sz="0" w:space="0" w:color="auto" w:frame="1"/>
                <w:shd w:val="clear" w:color="auto" w:fill="FFFFFF"/>
              </w:rPr>
              <w:t>from 105 public authorities and 3,474 private sector concerns. These returns were mostly received between 1st January and 31st December 2021, with a period of extension granted to some companies due to the Covid-19 pandemic.</w:t>
            </w:r>
          </w:p>
          <w:p w14:paraId="5F40DC3B" w14:textId="77777777" w:rsidR="001A6561" w:rsidRPr="001A6561" w:rsidRDefault="001A6561" w:rsidP="001A6561">
            <w:pPr>
              <w:spacing w:line="360" w:lineRule="auto"/>
              <w:rPr>
                <w:rFonts w:ascii="Arial" w:hAnsi="Arial" w:cs="Arial"/>
                <w:sz w:val="28"/>
                <w:szCs w:val="28"/>
                <w:bdr w:val="none" w:sz="0" w:space="0" w:color="auto" w:frame="1"/>
                <w:shd w:val="clear" w:color="auto" w:fill="FFFFFF"/>
              </w:rPr>
            </w:pPr>
          </w:p>
          <w:p w14:paraId="5DAFDBB3" w14:textId="4EAF6CC2" w:rsidR="00DC50B5" w:rsidRPr="00DC50B5" w:rsidRDefault="001A6561" w:rsidP="001A6561">
            <w:pPr>
              <w:spacing w:line="360" w:lineRule="auto"/>
            </w:pPr>
            <w:r w:rsidRPr="001A6561">
              <w:rPr>
                <w:rFonts w:ascii="Arial" w:hAnsi="Arial" w:cs="Arial"/>
                <w:sz w:val="28"/>
                <w:szCs w:val="28"/>
                <w:bdr w:val="none" w:sz="0" w:space="0" w:color="auto" w:frame="1"/>
                <w:shd w:val="clear" w:color="auto" w:fill="FFFFFF"/>
              </w:rPr>
              <w:t>This year’s report shows the Protestant community share of the monitored workforce was [50.0%] and the Roman Catholic community share was [50.0%].</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446D4A77" w14:textId="49B6B5C1" w:rsidR="00DC50B5" w:rsidRPr="00DC50B5" w:rsidRDefault="001A6561" w:rsidP="001A6561">
            <w:pPr>
              <w:pStyle w:val="DAERABodyText14pt"/>
            </w:pPr>
            <w:r w:rsidRPr="001A6561">
              <w:rPr>
                <w:rFonts w:cs="Arial"/>
                <w:szCs w:val="28"/>
              </w:rPr>
              <w:t>The Northern Ireland Life and Times Survey 2022 found that 26% of the Northern Ireland population describe themselves as nationalist, 31% as unionist and 38% held neither political opinion.</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2EEA5458" w14:textId="4AD3B17E" w:rsidR="00DC50B5" w:rsidRPr="001A6561" w:rsidRDefault="001A6561" w:rsidP="001A6561">
            <w:pPr>
              <w:spacing w:line="360" w:lineRule="auto"/>
              <w:rPr>
                <w:rFonts w:ascii="Arial" w:hAnsi="Arial" w:cs="Arial"/>
              </w:rPr>
            </w:pPr>
            <w:r w:rsidRPr="001A6561">
              <w:rPr>
                <w:rFonts w:ascii="Arial" w:hAnsi="Arial" w:cs="Arial"/>
                <w:sz w:val="28"/>
                <w:szCs w:val="28"/>
              </w:rPr>
              <w:t>The 2021 Census of Northern Ireland found that 96.6% of the population state their ethnic origin to be white the largest other ethnic groups identified were: - 0.8% identified as “mixed ethnicity”,0.5% as Indian, 0.5% as Chinese. The other racial groups identified were Irish Traveller, Roma, Filipino, Pakistani, Arab, Other Asian, and Black African.</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6E7CFB92" w14:textId="156F6289" w:rsidR="00DC50B5" w:rsidRPr="00DC50B5" w:rsidRDefault="001A6561" w:rsidP="001A6561">
            <w:pPr>
              <w:pStyle w:val="DAERABodyText14pt"/>
            </w:pPr>
            <w:r w:rsidRPr="001A6561">
              <w:rPr>
                <w:szCs w:val="28"/>
              </w:rPr>
              <w:t>The 2021 Census of Northern Ireland showed that 82.85% of the population were under 65 and 17.15% of the population were over 65.</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32B80EAF" w14:textId="0049FD46" w:rsidR="00DC50B5" w:rsidRPr="00DC50B5" w:rsidRDefault="001A6561" w:rsidP="001A6561">
            <w:pPr>
              <w:pStyle w:val="DAERABodyText14pt"/>
            </w:pPr>
            <w:r w:rsidRPr="001A6561">
              <w:rPr>
                <w:rFonts w:cs="Arial"/>
                <w:szCs w:val="28"/>
              </w:rPr>
              <w:lastRenderedPageBreak/>
              <w:t>The 2021 Census showed that around 46% of the population aged 16 and over were married or in a civil partnership, and 38% were single.</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5D3A2A51" w14:textId="7273D001" w:rsidR="00DC50B5" w:rsidRPr="001A6561" w:rsidRDefault="001A6561" w:rsidP="001A6561">
            <w:pPr>
              <w:pStyle w:val="DAERABodyText14pt"/>
              <w:rPr>
                <w:rFonts w:cs="Arial"/>
              </w:rPr>
            </w:pPr>
            <w:r w:rsidRPr="001A6561">
              <w:rPr>
                <w:rFonts w:cs="Arial"/>
                <w:szCs w:val="28"/>
              </w:rPr>
              <w:t>The 2021 census reported that 90% identified as straight or heterosexual and 2.1% identified as gay, lesbian, bi-sexual or other sexuality. The Northern Ireland life and times survey 2022 reported 93% as heterosexual, 3% as gay or lesbian, 3% as bi-sexual and 1% as other. The 2021 census also reported that 0.18% are in a same sex civil partnership.</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2524A6EA" w14:textId="6A3FDB25" w:rsidR="00DC50B5" w:rsidRPr="001A6561" w:rsidRDefault="001A6561" w:rsidP="001A6561">
            <w:pPr>
              <w:pStyle w:val="DAERABodyText14pt"/>
              <w:rPr>
                <w:rFonts w:cs="Arial"/>
              </w:rPr>
            </w:pPr>
            <w:r w:rsidRPr="001A6561">
              <w:rPr>
                <w:rFonts w:cs="Arial"/>
                <w:szCs w:val="28"/>
              </w:rPr>
              <w:t>The 2021 Census showed that 49% of the population were male and 51% female</w:t>
            </w:r>
            <w:r w:rsidRPr="001A6561">
              <w:rPr>
                <w:rFonts w:cs="Arial"/>
              </w:rPr>
              <w:t>.</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42D9A5AA" w14:textId="33963856" w:rsidR="00DC50B5" w:rsidRPr="001A6561" w:rsidRDefault="001A6561" w:rsidP="001A6561">
            <w:pPr>
              <w:spacing w:line="360" w:lineRule="auto"/>
              <w:rPr>
                <w:rFonts w:ascii="Arial" w:hAnsi="Arial" w:cs="Arial"/>
              </w:rPr>
            </w:pPr>
            <w:r w:rsidRPr="001A6561">
              <w:rPr>
                <w:rFonts w:ascii="Arial" w:hAnsi="Arial" w:cs="Arial"/>
                <w:sz w:val="28"/>
                <w:szCs w:val="28"/>
              </w:rPr>
              <w:t>The 2021 census reports that 11.5% of usual citizens have a long-term health condition or disability that limits their day-to-day activities a lot.</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1E658BBC" w14:textId="594832F7" w:rsidR="00DC50B5" w:rsidRPr="001A6561" w:rsidRDefault="001A6561" w:rsidP="001A6561">
            <w:pPr>
              <w:spacing w:line="360" w:lineRule="auto"/>
              <w:rPr>
                <w:rFonts w:ascii="Arial" w:hAnsi="Arial" w:cs="Arial"/>
              </w:rPr>
            </w:pPr>
            <w:r w:rsidRPr="001A6561">
              <w:rPr>
                <w:rFonts w:ascii="Arial" w:hAnsi="Arial" w:cs="Arial"/>
                <w:sz w:val="28"/>
                <w:szCs w:val="28"/>
              </w:rPr>
              <w:t xml:space="preserve">The 2021 Census of Northern Ireland showed that around 30% of family households contained dependent children. </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lastRenderedPageBreak/>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3AD1E370" w:rsidR="00803DE6" w:rsidRPr="00DC50B5" w:rsidRDefault="001A6561" w:rsidP="003F41DB">
            <w:pPr>
              <w:pStyle w:val="DAERABodyText14pt"/>
            </w:pPr>
            <w:r w:rsidRPr="001A6561">
              <w:rPr>
                <w:rFonts w:cs="Arial"/>
                <w:szCs w:val="28"/>
              </w:rPr>
              <w:t xml:space="preserve">None. The policy </w:t>
            </w:r>
            <w:r w:rsidR="002447CC">
              <w:rPr>
                <w:rFonts w:cs="Arial"/>
                <w:szCs w:val="28"/>
              </w:rPr>
              <w:t xml:space="preserve">being consulted on </w:t>
            </w:r>
            <w:r w:rsidRPr="001A6561">
              <w:rPr>
                <w:rFonts w:cs="Arial"/>
                <w:szCs w:val="28"/>
              </w:rPr>
              <w:t>impacts approximately 41 sites throughout Northern Ireland who are currently receiving waste but not sampling or reporting on it. It will also support the introduction of extended producer responsibility (EPR) for packaging from 2025 in NI and maintain UK parity.</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6EA87F9E" w:rsidR="00803DE6" w:rsidRPr="00DC50B5" w:rsidRDefault="001A6561" w:rsidP="003F41DB">
            <w:pPr>
              <w:pStyle w:val="DAERABodyText14pt"/>
            </w:pPr>
            <w:r w:rsidRPr="001A6561">
              <w:rPr>
                <w:rFonts w:cs="Arial"/>
                <w:szCs w:val="28"/>
              </w:rPr>
              <w:t xml:space="preserve">None. </w:t>
            </w:r>
            <w:r w:rsidR="002447CC" w:rsidRPr="001A6561">
              <w:rPr>
                <w:rFonts w:cs="Arial"/>
                <w:szCs w:val="28"/>
              </w:rPr>
              <w:t xml:space="preserve">The policy </w:t>
            </w:r>
            <w:r w:rsidR="002447CC">
              <w:rPr>
                <w:rFonts w:cs="Arial"/>
                <w:szCs w:val="28"/>
              </w:rPr>
              <w:t xml:space="preserve">being consulted on </w:t>
            </w:r>
            <w:r w:rsidRPr="001A6561">
              <w:rPr>
                <w:rFonts w:cs="Arial"/>
                <w:szCs w:val="28"/>
              </w:rPr>
              <w:t>impacts approximately 41 sites throughout Northern Ireland who are currently receiving waste but not sampling or reporting on it. It will also support the introduction of extended producer responsibility (EPR) for packaging from 2025 in NI and maintain UK parity.</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7D1FF542" w:rsidR="00803DE6" w:rsidRPr="00DC50B5" w:rsidRDefault="001A6561" w:rsidP="003F41DB">
            <w:pPr>
              <w:pStyle w:val="DAERABodyText14pt"/>
            </w:pPr>
            <w:r w:rsidRPr="001A6561">
              <w:rPr>
                <w:rFonts w:cs="Arial"/>
                <w:szCs w:val="28"/>
              </w:rPr>
              <w:t xml:space="preserve">None. </w:t>
            </w:r>
            <w:r w:rsidR="002447CC" w:rsidRPr="001A6561">
              <w:rPr>
                <w:rFonts w:cs="Arial"/>
                <w:szCs w:val="28"/>
              </w:rPr>
              <w:t xml:space="preserve">The policy </w:t>
            </w:r>
            <w:r w:rsidR="002447CC">
              <w:rPr>
                <w:rFonts w:cs="Arial"/>
                <w:szCs w:val="28"/>
              </w:rPr>
              <w:t xml:space="preserve">being consulted on </w:t>
            </w:r>
            <w:r w:rsidRPr="001A6561">
              <w:rPr>
                <w:rFonts w:cs="Arial"/>
                <w:szCs w:val="28"/>
              </w:rPr>
              <w:t>impacts approximately 41 sites throughout Northern Ireland who are currently receiving waste but not sampling or reporting on it. It will also support the introduction of extended producer responsibility (EPR) for packaging from 2025 in NI and maintain UK parity.</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047983DE" w:rsidR="00803DE6" w:rsidRPr="00DC50B5" w:rsidRDefault="001A6561" w:rsidP="003F41DB">
            <w:pPr>
              <w:pStyle w:val="DAERABodyText14pt"/>
            </w:pPr>
            <w:r w:rsidRPr="001A6561">
              <w:rPr>
                <w:rFonts w:cs="Arial"/>
                <w:szCs w:val="28"/>
              </w:rPr>
              <w:t xml:space="preserve">None. </w:t>
            </w:r>
            <w:r w:rsidR="002447CC" w:rsidRPr="001A6561">
              <w:rPr>
                <w:rFonts w:cs="Arial"/>
                <w:szCs w:val="28"/>
              </w:rPr>
              <w:t xml:space="preserve">The policy </w:t>
            </w:r>
            <w:r w:rsidR="002447CC">
              <w:rPr>
                <w:rFonts w:cs="Arial"/>
                <w:szCs w:val="28"/>
              </w:rPr>
              <w:t xml:space="preserve">being consulted on </w:t>
            </w:r>
            <w:r w:rsidRPr="001A6561">
              <w:rPr>
                <w:rFonts w:cs="Arial"/>
                <w:szCs w:val="28"/>
              </w:rPr>
              <w:t xml:space="preserve">impacts approximately 41 sites throughout Northern Ireland who are currently receiving waste but not sampling or reporting on it. It will also support the introduction of extended </w:t>
            </w:r>
            <w:r w:rsidRPr="001A6561">
              <w:rPr>
                <w:rFonts w:cs="Arial"/>
                <w:szCs w:val="28"/>
              </w:rPr>
              <w:lastRenderedPageBreak/>
              <w:t>producer responsibility (EPR) for packaging from 2025 in NI and maintain UK parity.</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1CF59A0B" w:rsidR="00803DE6" w:rsidRPr="00DC50B5" w:rsidRDefault="001A6561" w:rsidP="003F41DB">
            <w:pPr>
              <w:pStyle w:val="DAERABodyText14pt"/>
            </w:pPr>
            <w:r w:rsidRPr="001A6561">
              <w:rPr>
                <w:rFonts w:cs="Arial"/>
                <w:szCs w:val="28"/>
              </w:rPr>
              <w:t xml:space="preserve">None. </w:t>
            </w:r>
            <w:r w:rsidR="002447CC" w:rsidRPr="001A6561">
              <w:rPr>
                <w:rFonts w:cs="Arial"/>
                <w:szCs w:val="28"/>
              </w:rPr>
              <w:t xml:space="preserve">The policy </w:t>
            </w:r>
            <w:r w:rsidR="002447CC">
              <w:rPr>
                <w:rFonts w:cs="Arial"/>
                <w:szCs w:val="28"/>
              </w:rPr>
              <w:t xml:space="preserve">being consulted on </w:t>
            </w:r>
            <w:r w:rsidRPr="001A6561">
              <w:rPr>
                <w:rFonts w:cs="Arial"/>
                <w:szCs w:val="28"/>
              </w:rPr>
              <w:t>impacts approximately 41 sites throughout Northern Ireland who are currently receiving waste but not sampling or reporting on it. It will also support the introduction of extended producer responsibility (EPR) for packaging from 2025 in NI and maintain UK parity.</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1194288E" w:rsidR="00803DE6" w:rsidRPr="00DC50B5" w:rsidRDefault="001A6561" w:rsidP="003F41DB">
            <w:pPr>
              <w:pStyle w:val="DAERABodyText14pt"/>
            </w:pPr>
            <w:r w:rsidRPr="001A6561">
              <w:rPr>
                <w:rFonts w:cs="Arial"/>
                <w:szCs w:val="28"/>
              </w:rPr>
              <w:t xml:space="preserve">None. </w:t>
            </w:r>
            <w:r w:rsidR="002447CC" w:rsidRPr="001A6561">
              <w:rPr>
                <w:rFonts w:cs="Arial"/>
                <w:szCs w:val="28"/>
              </w:rPr>
              <w:t xml:space="preserve">The policy </w:t>
            </w:r>
            <w:r w:rsidR="002447CC">
              <w:rPr>
                <w:rFonts w:cs="Arial"/>
                <w:szCs w:val="28"/>
              </w:rPr>
              <w:t xml:space="preserve">being consulted on </w:t>
            </w:r>
            <w:r w:rsidRPr="001A6561">
              <w:rPr>
                <w:rFonts w:cs="Arial"/>
                <w:szCs w:val="28"/>
              </w:rPr>
              <w:t>impacts approximately 41 sites throughout Northern Ireland who are currently receiving waste but not sampling or reporting on it. It will also support the introduction of extended producer responsibility (EPR) for packaging from 2025 in NI and maintain UK parity.</w:t>
            </w:r>
          </w:p>
        </w:tc>
      </w:tr>
    </w:tbl>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56916095" w:rsidR="00803DE6" w:rsidRPr="00DC50B5" w:rsidRDefault="001A6561" w:rsidP="003F41DB">
            <w:pPr>
              <w:pStyle w:val="DAERABodyText14pt"/>
            </w:pPr>
            <w:r w:rsidRPr="001A6561">
              <w:rPr>
                <w:rFonts w:cs="Arial"/>
                <w:szCs w:val="28"/>
              </w:rPr>
              <w:t xml:space="preserve">None. </w:t>
            </w:r>
            <w:r w:rsidR="002447CC" w:rsidRPr="001A6561">
              <w:rPr>
                <w:rFonts w:cs="Arial"/>
                <w:szCs w:val="28"/>
              </w:rPr>
              <w:t xml:space="preserve">The policy </w:t>
            </w:r>
            <w:r w:rsidR="002447CC">
              <w:rPr>
                <w:rFonts w:cs="Arial"/>
                <w:szCs w:val="28"/>
              </w:rPr>
              <w:t xml:space="preserve">being consulted on </w:t>
            </w:r>
            <w:r w:rsidRPr="001A6561">
              <w:rPr>
                <w:rFonts w:cs="Arial"/>
                <w:szCs w:val="28"/>
              </w:rPr>
              <w:t>impacts approximately 41 sites throughout Northern Ireland who are currently receiving waste but not sampling or reporting on it. It will also support the introduction of extended producer responsibility (EPR) for packaging from 2025 in NI and maintain UK parity.</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61310CC4" w14:textId="446EDE16" w:rsidR="002447CC" w:rsidRDefault="001A6561" w:rsidP="003F41DB">
            <w:pPr>
              <w:pStyle w:val="DAERABodyText14pt"/>
              <w:rPr>
                <w:rFonts w:cs="Arial"/>
                <w:szCs w:val="28"/>
              </w:rPr>
            </w:pPr>
            <w:r w:rsidRPr="001A6561">
              <w:rPr>
                <w:rFonts w:cs="Arial"/>
                <w:szCs w:val="28"/>
              </w:rPr>
              <w:t xml:space="preserve">None. </w:t>
            </w:r>
            <w:r w:rsidR="002447CC" w:rsidRPr="001A6561">
              <w:rPr>
                <w:rFonts w:cs="Arial"/>
                <w:szCs w:val="28"/>
              </w:rPr>
              <w:t xml:space="preserve">The policy </w:t>
            </w:r>
            <w:r w:rsidR="002447CC">
              <w:rPr>
                <w:rFonts w:cs="Arial"/>
                <w:szCs w:val="28"/>
              </w:rPr>
              <w:t xml:space="preserve">being consulted on </w:t>
            </w:r>
          </w:p>
          <w:p w14:paraId="39BE301D" w14:textId="76EC4572" w:rsidR="00803DE6" w:rsidRPr="00DC50B5" w:rsidRDefault="001A6561" w:rsidP="003F41DB">
            <w:pPr>
              <w:pStyle w:val="DAERABodyText14pt"/>
            </w:pPr>
            <w:r w:rsidRPr="001A6561">
              <w:rPr>
                <w:rFonts w:cs="Arial"/>
                <w:szCs w:val="28"/>
              </w:rPr>
              <w:t xml:space="preserve">impacts approximately 41 sites throughout Northern Ireland who are currently receiving waste but not sampling or reporting on it. It will also support the </w:t>
            </w:r>
            <w:r w:rsidRPr="001A6561">
              <w:rPr>
                <w:rFonts w:cs="Arial"/>
                <w:szCs w:val="28"/>
              </w:rPr>
              <w:lastRenderedPageBreak/>
              <w:t>introduction of extended producer responsibility (EPR) for packaging from 2025 in NI and maintain UK parity.</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5B6DB8E0" w:rsidR="00803DE6" w:rsidRPr="00DC50B5" w:rsidRDefault="001A6561" w:rsidP="003F41DB">
            <w:pPr>
              <w:pStyle w:val="DAERABodyText14pt"/>
            </w:pPr>
            <w:r w:rsidRPr="001A6561">
              <w:rPr>
                <w:rFonts w:cs="Arial"/>
                <w:szCs w:val="28"/>
              </w:rPr>
              <w:t xml:space="preserve">None. </w:t>
            </w:r>
            <w:r w:rsidR="002447CC" w:rsidRPr="001A6561">
              <w:rPr>
                <w:rFonts w:cs="Arial"/>
                <w:szCs w:val="28"/>
              </w:rPr>
              <w:t xml:space="preserve">The policy </w:t>
            </w:r>
            <w:r w:rsidR="002447CC">
              <w:rPr>
                <w:rFonts w:cs="Arial"/>
                <w:szCs w:val="28"/>
              </w:rPr>
              <w:t xml:space="preserve">being consulted on </w:t>
            </w:r>
            <w:r w:rsidRPr="001A6561">
              <w:rPr>
                <w:rFonts w:cs="Arial"/>
                <w:szCs w:val="28"/>
              </w:rPr>
              <w:t>impacts approximately 41 sites throughout Northern Ireland who are currently receiving waste but not sampling or reporting on it. It will also support the introduction of extended producer responsibility (EPR) for packaging from 2025 in NI and maintain UK parity.</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w:t>
      </w:r>
      <w:r w:rsidRPr="005B2E09">
        <w:lastRenderedPageBreak/>
        <w:t>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lastRenderedPageBreak/>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proofErr w:type="gramStart"/>
      <w:r w:rsidRPr="005B2E09">
        <w:t>Taking into account</w:t>
      </w:r>
      <w:proofErr w:type="gramEnd"/>
      <w:r w:rsidRPr="005B2E09">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46B4B26D" w14:textId="77777777" w:rsidR="001120CB" w:rsidRDefault="001120CB" w:rsidP="005B2E09">
      <w:pPr>
        <w:pStyle w:val="DAERABodyText14pt"/>
      </w:pPr>
    </w:p>
    <w:p w14:paraId="013B038A" w14:textId="77777777" w:rsidR="001120CB" w:rsidRDefault="001120CB" w:rsidP="005B2E09">
      <w:pPr>
        <w:pStyle w:val="DAERABodyText14pt"/>
      </w:pPr>
    </w:p>
    <w:p w14:paraId="2EC11B29" w14:textId="77777777" w:rsidR="001120CB" w:rsidRDefault="001120CB" w:rsidP="005B2E09">
      <w:pPr>
        <w:pStyle w:val="DAERABodyText14pt"/>
      </w:pPr>
    </w:p>
    <w:p w14:paraId="2A038881" w14:textId="77777777" w:rsidR="001120CB" w:rsidRDefault="001120CB" w:rsidP="005B2E09">
      <w:pPr>
        <w:pStyle w:val="DAERABodyText14pt"/>
      </w:pP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lastRenderedPageBreak/>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4FBDA35B" w:rsidR="008C2C9A" w:rsidRPr="00DC50B5" w:rsidRDefault="001A6561" w:rsidP="001A6561">
            <w:pPr>
              <w:pStyle w:val="ListParagraph"/>
              <w:autoSpaceDE w:val="0"/>
              <w:autoSpaceDN w:val="0"/>
              <w:adjustRightInd w:val="0"/>
              <w:ind w:left="360"/>
            </w:pPr>
            <w:r w:rsidRPr="001A6561">
              <w:rPr>
                <w:rFonts w:cs="Arial"/>
                <w:sz w:val="28"/>
                <w:szCs w:val="28"/>
              </w:rPr>
              <w:t>The new policy impacts approximately 41 sites throughout Northern Ireland who are currently receiving waste but not sampling or reporting on it. It will also support the introduction of extended producer responsibility (EPR) for packaging from 2025 in NI and maintain UK parity. It has no impact on religious belief.</w:t>
            </w:r>
          </w:p>
        </w:tc>
      </w:tr>
    </w:tbl>
    <w:p w14:paraId="37E57F85" w14:textId="77777777" w:rsidR="008C2C9A" w:rsidRDefault="008C2C9A" w:rsidP="008C2C9A">
      <w:pPr>
        <w:pStyle w:val="DAERABodyText14pt"/>
        <w:rPr>
          <w:b/>
          <w:bCs/>
        </w:rPr>
      </w:pPr>
    </w:p>
    <w:p w14:paraId="29BE375A" w14:textId="608320B8"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1A6561">
        <w:rPr>
          <w:b/>
          <w:bCs/>
        </w:rPr>
        <w:fldChar w:fldCharType="begin">
          <w:ffData>
            <w:name w:val=""/>
            <w:enabled/>
            <w:calcOnExit w:val="0"/>
            <w:checkBox>
              <w:sizeAuto/>
              <w:default w:val="1"/>
            </w:checkBox>
          </w:ffData>
        </w:fldChar>
      </w:r>
      <w:r w:rsidR="001A6561">
        <w:rPr>
          <w:b/>
          <w:bCs/>
        </w:rPr>
        <w:instrText xml:space="preserve"> FORMCHECKBOX </w:instrText>
      </w:r>
      <w:r w:rsidR="00F23D87">
        <w:rPr>
          <w:b/>
          <w:bCs/>
        </w:rPr>
      </w:r>
      <w:r w:rsidR="00F23D87">
        <w:rPr>
          <w:b/>
          <w:bCs/>
        </w:rPr>
        <w:fldChar w:fldCharType="separate"/>
      </w:r>
      <w:r w:rsidR="001A6561">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142235EE" w:rsidR="008C2C9A" w:rsidRPr="00DC50B5" w:rsidRDefault="001A6561" w:rsidP="007E3445">
            <w:pPr>
              <w:pStyle w:val="ListParagraph"/>
              <w:autoSpaceDE w:val="0"/>
              <w:autoSpaceDN w:val="0"/>
              <w:adjustRightInd w:val="0"/>
              <w:ind w:left="360"/>
            </w:pPr>
            <w:r w:rsidRPr="001A6561">
              <w:rPr>
                <w:rFonts w:cs="Arial"/>
                <w:sz w:val="28"/>
                <w:szCs w:val="28"/>
              </w:rPr>
              <w:t>The new policy impacts approximately 41 sites throughout Northern Ireland who are currently receiving waste but not sampling or reporting on it. It will also support the introduction of extended producer responsibility (EPR) for packaging from 2025 in NI and maintain UK parity.</w:t>
            </w:r>
            <w:r>
              <w:rPr>
                <w:rFonts w:cs="Arial"/>
                <w:sz w:val="28"/>
                <w:szCs w:val="28"/>
              </w:rPr>
              <w:t xml:space="preserve"> It will have no impact on political opinion.</w:t>
            </w:r>
          </w:p>
        </w:tc>
      </w:tr>
    </w:tbl>
    <w:p w14:paraId="19C0E8F6" w14:textId="6BBC791B" w:rsidR="001120CB" w:rsidRDefault="001120CB" w:rsidP="008C2C9A">
      <w:pPr>
        <w:pStyle w:val="DAERABodyText14pt"/>
        <w:rPr>
          <w:b/>
          <w:bCs/>
        </w:rPr>
      </w:pPr>
    </w:p>
    <w:p w14:paraId="7772C015" w14:textId="76B173A6"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1A6561">
        <w:rPr>
          <w:b/>
          <w:bCs/>
        </w:rPr>
        <w:fldChar w:fldCharType="begin">
          <w:ffData>
            <w:name w:val=""/>
            <w:enabled/>
            <w:calcOnExit w:val="0"/>
            <w:checkBox>
              <w:sizeAuto/>
              <w:default w:val="1"/>
            </w:checkBox>
          </w:ffData>
        </w:fldChar>
      </w:r>
      <w:r w:rsidR="001A6561">
        <w:rPr>
          <w:b/>
          <w:bCs/>
        </w:rPr>
        <w:instrText xml:space="preserve"> FORMCHECKBOX </w:instrText>
      </w:r>
      <w:r w:rsidR="00F23D87">
        <w:rPr>
          <w:b/>
          <w:bCs/>
        </w:rPr>
      </w:r>
      <w:r w:rsidR="00F23D87">
        <w:rPr>
          <w:b/>
          <w:bCs/>
        </w:rPr>
        <w:fldChar w:fldCharType="separate"/>
      </w:r>
      <w:r w:rsidR="001A6561">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414877A1" w:rsidR="008C2C9A" w:rsidRPr="00DC50B5" w:rsidRDefault="001A6561" w:rsidP="007E3445">
            <w:pPr>
              <w:pStyle w:val="ListParagraph"/>
              <w:autoSpaceDE w:val="0"/>
              <w:autoSpaceDN w:val="0"/>
              <w:adjustRightInd w:val="0"/>
              <w:ind w:left="360"/>
            </w:pPr>
            <w:r w:rsidRPr="001A6561">
              <w:rPr>
                <w:rFonts w:cs="Arial"/>
                <w:sz w:val="28"/>
                <w:szCs w:val="28"/>
              </w:rPr>
              <w:t xml:space="preserve">The new policy impacts approximately 41 sites throughout Northern Ireland who are currently receiving waste but not sampling or reporting on it. It will also support the introduction of extended </w:t>
            </w:r>
            <w:r w:rsidRPr="001A6561">
              <w:rPr>
                <w:rFonts w:cs="Arial"/>
                <w:sz w:val="28"/>
                <w:szCs w:val="28"/>
              </w:rPr>
              <w:lastRenderedPageBreak/>
              <w:t>producer responsibility (EPR) for packaging from 2025 in NI and maintain UK parity.</w:t>
            </w:r>
            <w:r>
              <w:rPr>
                <w:rFonts w:cs="Arial"/>
                <w:sz w:val="28"/>
                <w:szCs w:val="28"/>
              </w:rPr>
              <w:t xml:space="preserve"> It will have no impact on racial group.</w:t>
            </w:r>
          </w:p>
        </w:tc>
      </w:tr>
    </w:tbl>
    <w:p w14:paraId="4ED8246C" w14:textId="77777777" w:rsidR="008C2C9A" w:rsidRDefault="008C2C9A" w:rsidP="008C2C9A">
      <w:pPr>
        <w:pStyle w:val="DAERABodyText14pt"/>
        <w:rPr>
          <w:b/>
          <w:bCs/>
        </w:rPr>
      </w:pPr>
    </w:p>
    <w:p w14:paraId="283BE7F5" w14:textId="173AD755"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7E3445">
        <w:rPr>
          <w:b/>
          <w:bCs/>
        </w:rPr>
        <w:fldChar w:fldCharType="begin">
          <w:ffData>
            <w:name w:val=""/>
            <w:enabled/>
            <w:calcOnExit w:val="0"/>
            <w:checkBox>
              <w:sizeAuto/>
              <w:default w:val="1"/>
            </w:checkBox>
          </w:ffData>
        </w:fldChar>
      </w:r>
      <w:r w:rsidR="007E3445">
        <w:rPr>
          <w:b/>
          <w:bCs/>
        </w:rPr>
        <w:instrText xml:space="preserve"> FORMCHECKBOX </w:instrText>
      </w:r>
      <w:r w:rsidR="00F23D87">
        <w:rPr>
          <w:b/>
          <w:bCs/>
        </w:rPr>
      </w:r>
      <w:r w:rsidR="00F23D87">
        <w:rPr>
          <w:b/>
          <w:bCs/>
        </w:rPr>
        <w:fldChar w:fldCharType="separate"/>
      </w:r>
      <w:r w:rsidR="007E3445">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4CFA818A" w:rsidR="008C2C9A" w:rsidRPr="00DC50B5" w:rsidRDefault="007E3445" w:rsidP="007E3445">
            <w:pPr>
              <w:autoSpaceDE w:val="0"/>
              <w:autoSpaceDN w:val="0"/>
              <w:adjustRightInd w:val="0"/>
              <w:ind w:left="360"/>
            </w:pPr>
            <w:r w:rsidRPr="007E3445">
              <w:rPr>
                <w:rFonts w:ascii="Arial" w:hAnsi="Arial" w:cs="Arial"/>
                <w:sz w:val="28"/>
                <w:szCs w:val="28"/>
              </w:rPr>
              <w:t>The new policy impacts approximately 41 sites throughout Northern Ireland who are currently receiving waste but not sampling or reporting on it. It will also support the introduction of extended producer responsibility (EPR) for packaging from 2025 in NI and maintain UK parity.</w:t>
            </w:r>
            <w:r>
              <w:rPr>
                <w:rFonts w:ascii="Arial" w:hAnsi="Arial" w:cs="Arial"/>
                <w:sz w:val="28"/>
                <w:szCs w:val="28"/>
              </w:rPr>
              <w:t xml:space="preserve"> It will have no impact on age.</w:t>
            </w:r>
          </w:p>
        </w:tc>
      </w:tr>
    </w:tbl>
    <w:p w14:paraId="6BB91C1C" w14:textId="77777777" w:rsidR="008C2C9A" w:rsidRDefault="008C2C9A" w:rsidP="008C2C9A">
      <w:pPr>
        <w:pStyle w:val="DAERABodyText14pt"/>
        <w:rPr>
          <w:b/>
          <w:bCs/>
        </w:rPr>
      </w:pPr>
    </w:p>
    <w:p w14:paraId="4EB53CFA" w14:textId="1195B240"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7E3445">
        <w:rPr>
          <w:b/>
          <w:bCs/>
        </w:rPr>
        <w:fldChar w:fldCharType="begin">
          <w:ffData>
            <w:name w:val=""/>
            <w:enabled/>
            <w:calcOnExit w:val="0"/>
            <w:checkBox>
              <w:sizeAuto/>
              <w:default w:val="1"/>
            </w:checkBox>
          </w:ffData>
        </w:fldChar>
      </w:r>
      <w:r w:rsidR="007E3445">
        <w:rPr>
          <w:b/>
          <w:bCs/>
        </w:rPr>
        <w:instrText xml:space="preserve"> FORMCHECKBOX </w:instrText>
      </w:r>
      <w:r w:rsidR="00F23D87">
        <w:rPr>
          <w:b/>
          <w:bCs/>
        </w:rPr>
      </w:r>
      <w:r w:rsidR="00F23D87">
        <w:rPr>
          <w:b/>
          <w:bCs/>
        </w:rPr>
        <w:fldChar w:fldCharType="separate"/>
      </w:r>
      <w:r w:rsidR="007E3445">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2CBC4046" w:rsidR="008C2C9A" w:rsidRPr="00DC50B5" w:rsidRDefault="007E3445" w:rsidP="007E3445">
            <w:pPr>
              <w:autoSpaceDE w:val="0"/>
              <w:autoSpaceDN w:val="0"/>
              <w:adjustRightInd w:val="0"/>
              <w:ind w:left="360"/>
            </w:pPr>
            <w:r w:rsidRPr="007E3445">
              <w:rPr>
                <w:rFonts w:ascii="Arial" w:hAnsi="Arial" w:cs="Arial"/>
                <w:sz w:val="28"/>
                <w:szCs w:val="28"/>
              </w:rPr>
              <w:t>The new policy impacts approximately 41 sites throughout Northern Ireland who are currently receiving waste but not sampling or reporting on it. It will also support the introduction of extended producer responsibility (EPR) for packaging from 2025 in NI and maintain UK parity.</w:t>
            </w:r>
            <w:r>
              <w:rPr>
                <w:rFonts w:ascii="Arial" w:hAnsi="Arial" w:cs="Arial"/>
                <w:sz w:val="28"/>
                <w:szCs w:val="28"/>
              </w:rPr>
              <w:t xml:space="preserve"> It will have no impact on marital status.</w:t>
            </w:r>
          </w:p>
        </w:tc>
      </w:tr>
    </w:tbl>
    <w:p w14:paraId="30A9A027" w14:textId="77777777" w:rsidR="008C2C9A" w:rsidRDefault="008C2C9A" w:rsidP="008C2C9A">
      <w:pPr>
        <w:pStyle w:val="DAERABodyText14pt"/>
        <w:rPr>
          <w:b/>
          <w:bCs/>
        </w:rPr>
      </w:pPr>
    </w:p>
    <w:p w14:paraId="2EAE267B" w14:textId="70581463"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7E3445">
        <w:rPr>
          <w:b/>
          <w:bCs/>
        </w:rPr>
        <w:fldChar w:fldCharType="begin">
          <w:ffData>
            <w:name w:val=""/>
            <w:enabled/>
            <w:calcOnExit w:val="0"/>
            <w:checkBox>
              <w:sizeAuto/>
              <w:default w:val="1"/>
            </w:checkBox>
          </w:ffData>
        </w:fldChar>
      </w:r>
      <w:r w:rsidR="007E3445">
        <w:rPr>
          <w:b/>
          <w:bCs/>
        </w:rPr>
        <w:instrText xml:space="preserve"> FORMCHECKBOX </w:instrText>
      </w:r>
      <w:r w:rsidR="00F23D87">
        <w:rPr>
          <w:b/>
          <w:bCs/>
        </w:rPr>
      </w:r>
      <w:r w:rsidR="00F23D87">
        <w:rPr>
          <w:b/>
          <w:bCs/>
        </w:rPr>
        <w:fldChar w:fldCharType="separate"/>
      </w:r>
      <w:r w:rsidR="007E3445">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00328245" w:rsidR="008C2C9A" w:rsidRPr="00DC50B5" w:rsidRDefault="007E3445" w:rsidP="007E3445">
            <w:pPr>
              <w:pStyle w:val="DAERABodyText14pt"/>
              <w:spacing w:line="240" w:lineRule="auto"/>
            </w:pPr>
            <w:r w:rsidRPr="007E3445">
              <w:t>The new policy impacts approximately 41 sites throughout Northern Ireland who are currently receiving waste but not sampling or reporting on it. It will also support the introduction of extended producer responsibility (EPR) for packaging from 2025 in NI and maintain UK parity.</w:t>
            </w:r>
            <w:r>
              <w:t xml:space="preserve"> It will have no impact on sexual orientation.</w:t>
            </w:r>
          </w:p>
        </w:tc>
      </w:tr>
    </w:tbl>
    <w:p w14:paraId="46523D29" w14:textId="77777777" w:rsidR="008C2C9A" w:rsidRDefault="008C2C9A" w:rsidP="008C2C9A">
      <w:pPr>
        <w:pStyle w:val="DAERABodyText14pt"/>
        <w:rPr>
          <w:b/>
          <w:bCs/>
        </w:rPr>
      </w:pPr>
    </w:p>
    <w:p w14:paraId="03255064" w14:textId="5E0A4507" w:rsidR="008C2C9A" w:rsidRDefault="001120CB" w:rsidP="008C2C9A">
      <w:pPr>
        <w:pStyle w:val="DAERABodyText14pt"/>
        <w:ind w:left="720"/>
        <w:rPr>
          <w:bCs/>
        </w:rPr>
      </w:pPr>
      <w:r w:rsidRPr="00530FFE">
        <w:rPr>
          <w:b/>
          <w:bCs/>
        </w:rPr>
        <w:lastRenderedPageBreak/>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7E3445">
        <w:rPr>
          <w:b/>
          <w:bCs/>
        </w:rPr>
        <w:fldChar w:fldCharType="begin">
          <w:ffData>
            <w:name w:val=""/>
            <w:enabled/>
            <w:calcOnExit w:val="0"/>
            <w:checkBox>
              <w:sizeAuto/>
              <w:default w:val="1"/>
            </w:checkBox>
          </w:ffData>
        </w:fldChar>
      </w:r>
      <w:r w:rsidR="007E3445">
        <w:rPr>
          <w:b/>
          <w:bCs/>
        </w:rPr>
        <w:instrText xml:space="preserve"> FORMCHECKBOX </w:instrText>
      </w:r>
      <w:r w:rsidR="00F23D87">
        <w:rPr>
          <w:b/>
          <w:bCs/>
        </w:rPr>
      </w:r>
      <w:r w:rsidR="00F23D87">
        <w:rPr>
          <w:b/>
          <w:bCs/>
        </w:rPr>
        <w:fldChar w:fldCharType="separate"/>
      </w:r>
      <w:r w:rsidR="007E3445">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5A3396C1" w:rsidR="008C2C9A" w:rsidRPr="00DC50B5" w:rsidRDefault="007E3445" w:rsidP="007E3445">
            <w:pPr>
              <w:pStyle w:val="ListParagraph"/>
              <w:autoSpaceDE w:val="0"/>
              <w:autoSpaceDN w:val="0"/>
              <w:adjustRightInd w:val="0"/>
              <w:ind w:left="360"/>
            </w:pPr>
            <w:r w:rsidRPr="007E3445">
              <w:rPr>
                <w:rFonts w:cs="Arial"/>
                <w:sz w:val="28"/>
                <w:szCs w:val="28"/>
              </w:rPr>
              <w:t>The new policy impacts approximately 41 sites throughout Northern Ireland who are currently receiving waste but not sampling or reporting on it. It will also support the introduction of extended producer responsibility (EPR) for packaging from 2025 in NI and maintain UK parity. It will have no</w:t>
            </w:r>
            <w:r>
              <w:rPr>
                <w:rFonts w:cs="Arial"/>
                <w:sz w:val="28"/>
                <w:szCs w:val="28"/>
              </w:rPr>
              <w:t xml:space="preserve"> </w:t>
            </w:r>
            <w:r w:rsidRPr="007E3445">
              <w:rPr>
                <w:rFonts w:cs="Arial"/>
                <w:sz w:val="28"/>
                <w:szCs w:val="28"/>
              </w:rPr>
              <w:t>impact on men and women.</w:t>
            </w:r>
          </w:p>
        </w:tc>
      </w:tr>
    </w:tbl>
    <w:p w14:paraId="147891C3" w14:textId="77777777" w:rsidR="008C2C9A" w:rsidRDefault="008C2C9A" w:rsidP="008C2C9A">
      <w:pPr>
        <w:pStyle w:val="DAERABodyText14pt"/>
        <w:rPr>
          <w:b/>
          <w:bCs/>
        </w:rPr>
      </w:pPr>
    </w:p>
    <w:p w14:paraId="49AFA3F2" w14:textId="4BD020CF"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F23D87">
        <w:rPr>
          <w:b/>
          <w:bCs/>
        </w:rPr>
      </w:r>
      <w:r w:rsidR="00F23D87">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F23D87">
        <w:rPr>
          <w:b/>
          <w:bCs/>
        </w:rPr>
      </w:r>
      <w:r w:rsidR="00F23D87">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7E3445">
        <w:rPr>
          <w:b/>
          <w:bCs/>
        </w:rPr>
        <w:fldChar w:fldCharType="begin">
          <w:ffData>
            <w:name w:val=""/>
            <w:enabled/>
            <w:calcOnExit w:val="0"/>
            <w:checkBox>
              <w:sizeAuto/>
              <w:default w:val="1"/>
            </w:checkBox>
          </w:ffData>
        </w:fldChar>
      </w:r>
      <w:r w:rsidR="007E3445">
        <w:rPr>
          <w:b/>
          <w:bCs/>
        </w:rPr>
        <w:instrText xml:space="preserve"> FORMCHECKBOX </w:instrText>
      </w:r>
      <w:r w:rsidR="00F23D87">
        <w:rPr>
          <w:b/>
          <w:bCs/>
        </w:rPr>
      </w:r>
      <w:r w:rsidR="00F23D87">
        <w:rPr>
          <w:b/>
          <w:bCs/>
        </w:rPr>
        <w:fldChar w:fldCharType="separate"/>
      </w:r>
      <w:r w:rsidR="007E3445">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4311A49E" w:rsidR="008C2C9A" w:rsidRPr="00DC50B5" w:rsidRDefault="007E3445" w:rsidP="007E3445">
            <w:pPr>
              <w:pStyle w:val="ListParagraph"/>
              <w:autoSpaceDE w:val="0"/>
              <w:autoSpaceDN w:val="0"/>
              <w:adjustRightInd w:val="0"/>
              <w:ind w:left="360"/>
            </w:pPr>
            <w:r w:rsidRPr="007E3445">
              <w:rPr>
                <w:rFonts w:cs="Arial"/>
                <w:sz w:val="28"/>
                <w:szCs w:val="28"/>
              </w:rPr>
              <w:t>The new policy impacts approximately 41 sites throughout Northern Ireland who are currently receiving waste but not sampling or reporting on it. It will also support the introduction of extended producer responsibility (EPR) for packaging from 2025 in NI and maintain UK parity.</w:t>
            </w:r>
            <w:r w:rsidR="0029134F">
              <w:rPr>
                <w:rFonts w:cs="Arial"/>
                <w:sz w:val="28"/>
                <w:szCs w:val="28"/>
              </w:rPr>
              <w:t xml:space="preserve"> </w:t>
            </w:r>
            <w:r w:rsidR="0029134F" w:rsidRPr="007E3445">
              <w:rPr>
                <w:rFonts w:cs="Arial"/>
                <w:sz w:val="28"/>
                <w:szCs w:val="28"/>
              </w:rPr>
              <w:t>It will have no</w:t>
            </w:r>
            <w:r w:rsidR="0029134F">
              <w:rPr>
                <w:rFonts w:cs="Arial"/>
                <w:sz w:val="28"/>
                <w:szCs w:val="28"/>
              </w:rPr>
              <w:t xml:space="preserve"> </w:t>
            </w:r>
            <w:r w:rsidR="0029134F" w:rsidRPr="007E3445">
              <w:rPr>
                <w:rFonts w:cs="Arial"/>
                <w:sz w:val="28"/>
                <w:szCs w:val="28"/>
              </w:rPr>
              <w:t xml:space="preserve">impact on </w:t>
            </w:r>
            <w:r w:rsidR="0029134F">
              <w:rPr>
                <w:rFonts w:cs="Arial"/>
                <w:sz w:val="28"/>
                <w:szCs w:val="28"/>
              </w:rPr>
              <w:t>disability</w:t>
            </w:r>
            <w:r w:rsidR="0029134F" w:rsidRPr="007E3445">
              <w:rPr>
                <w:rFonts w:cs="Arial"/>
                <w:sz w:val="28"/>
                <w:szCs w:val="28"/>
              </w:rPr>
              <w:t>.</w:t>
            </w:r>
          </w:p>
        </w:tc>
      </w:tr>
    </w:tbl>
    <w:p w14:paraId="62D29440" w14:textId="77777777" w:rsidR="008C2C9A" w:rsidRDefault="008C2C9A" w:rsidP="008C2C9A">
      <w:pPr>
        <w:pStyle w:val="DAERABodyText14pt"/>
        <w:rPr>
          <w:b/>
          <w:bCs/>
        </w:rPr>
      </w:pPr>
    </w:p>
    <w:p w14:paraId="19AD5C89" w14:textId="39B22D84"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7E3445">
        <w:rPr>
          <w:b/>
          <w:bCs/>
        </w:rPr>
        <w:fldChar w:fldCharType="begin">
          <w:ffData>
            <w:name w:val=""/>
            <w:enabled/>
            <w:calcOnExit w:val="0"/>
            <w:checkBox>
              <w:sizeAuto/>
              <w:default w:val="1"/>
            </w:checkBox>
          </w:ffData>
        </w:fldChar>
      </w:r>
      <w:r w:rsidR="007E3445">
        <w:rPr>
          <w:b/>
          <w:bCs/>
        </w:rPr>
        <w:instrText xml:space="preserve"> FORMCHECKBOX </w:instrText>
      </w:r>
      <w:r w:rsidR="00F23D87">
        <w:rPr>
          <w:b/>
          <w:bCs/>
        </w:rPr>
      </w:r>
      <w:r w:rsidR="00F23D87">
        <w:rPr>
          <w:b/>
          <w:bCs/>
        </w:rPr>
        <w:fldChar w:fldCharType="separate"/>
      </w:r>
      <w:r w:rsidR="007E3445">
        <w:rPr>
          <w:b/>
          <w:bCs/>
        </w:rPr>
        <w:fldChar w:fldCharType="end"/>
      </w:r>
      <w:r w:rsidR="008C2C9A">
        <w:br/>
        <w:t>(select as appropriate)</w:t>
      </w:r>
    </w:p>
    <w:p w14:paraId="44FC1D96" w14:textId="082B436E" w:rsidR="008C2C9A" w:rsidRPr="00DD62F3"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623FC9EF" w:rsidR="008C2C9A" w:rsidRPr="00DC50B5" w:rsidRDefault="007E3445" w:rsidP="007E3445">
            <w:pPr>
              <w:autoSpaceDE w:val="0"/>
              <w:autoSpaceDN w:val="0"/>
              <w:adjustRightInd w:val="0"/>
              <w:ind w:left="357"/>
            </w:pPr>
            <w:r w:rsidRPr="007E3445">
              <w:rPr>
                <w:rFonts w:ascii="Arial" w:hAnsi="Arial" w:cs="Arial"/>
                <w:sz w:val="28"/>
                <w:szCs w:val="28"/>
              </w:rPr>
              <w:t xml:space="preserve">The new policy </w:t>
            </w:r>
            <w:bookmarkStart w:id="3" w:name="_Hlk169876710"/>
            <w:r w:rsidRPr="007E3445">
              <w:rPr>
                <w:rFonts w:ascii="Arial" w:hAnsi="Arial" w:cs="Arial"/>
                <w:sz w:val="28"/>
                <w:szCs w:val="28"/>
              </w:rPr>
              <w:t xml:space="preserve">impacts approximately 41 sites throughout Northern Ireland who are currently receiving waste but not sampling or reporting on it. </w:t>
            </w:r>
            <w:bookmarkEnd w:id="3"/>
            <w:r w:rsidRPr="007E3445">
              <w:rPr>
                <w:rFonts w:ascii="Arial" w:hAnsi="Arial" w:cs="Arial"/>
                <w:sz w:val="28"/>
                <w:szCs w:val="28"/>
              </w:rPr>
              <w:t>It will also support the introduction of extended producer responsibility (EPR) for packaging from 2025 in NI and maintain UK parity.</w:t>
            </w:r>
            <w:r w:rsidR="0029134F">
              <w:rPr>
                <w:rFonts w:ascii="Arial" w:hAnsi="Arial" w:cs="Arial"/>
                <w:sz w:val="28"/>
                <w:szCs w:val="28"/>
              </w:rPr>
              <w:t xml:space="preserve"> It will have no impact on dependants.</w:t>
            </w:r>
          </w:p>
        </w:tc>
      </w:tr>
    </w:tbl>
    <w:p w14:paraId="1C4257EA" w14:textId="77777777" w:rsidR="008C2C9A" w:rsidRDefault="008C2C9A" w:rsidP="008C2C9A">
      <w:pPr>
        <w:pStyle w:val="DAERABodyText14pt"/>
        <w:rPr>
          <w:b/>
          <w:bCs/>
        </w:rPr>
      </w:pPr>
    </w:p>
    <w:p w14:paraId="6C9256A8" w14:textId="14C34D5E"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F23D87">
        <w:rPr>
          <w:b/>
          <w:bCs/>
        </w:rPr>
      </w:r>
      <w:r w:rsidR="00F23D87">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F23D87">
        <w:rPr>
          <w:b/>
          <w:bCs/>
        </w:rPr>
      </w:r>
      <w:r w:rsidR="00F23D87">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7E3445">
        <w:rPr>
          <w:b/>
          <w:bCs/>
        </w:rPr>
        <w:fldChar w:fldCharType="begin">
          <w:ffData>
            <w:name w:val=""/>
            <w:enabled/>
            <w:calcOnExit w:val="0"/>
            <w:checkBox>
              <w:sizeAuto/>
              <w:default w:val="1"/>
            </w:checkBox>
          </w:ffData>
        </w:fldChar>
      </w:r>
      <w:r w:rsidR="007E3445">
        <w:rPr>
          <w:b/>
          <w:bCs/>
        </w:rPr>
        <w:instrText xml:space="preserve"> FORMCHECKBOX </w:instrText>
      </w:r>
      <w:r w:rsidR="00F23D87">
        <w:rPr>
          <w:b/>
          <w:bCs/>
        </w:rPr>
      </w:r>
      <w:r w:rsidR="00F23D87">
        <w:rPr>
          <w:b/>
          <w:bCs/>
        </w:rPr>
        <w:fldChar w:fldCharType="separate"/>
      </w:r>
      <w:r w:rsidR="007E3445">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lastRenderedPageBreak/>
        <w:t>Are there opportunities to better promote equality of opportunity for people within th</w:t>
      </w:r>
      <w:r w:rsidRPr="008C67A9">
        <w:rPr>
          <w:b/>
          <w:bCs/>
        </w:rPr>
        <w:t>e Section 75 equalities categories?</w:t>
      </w:r>
      <w:r>
        <w:rPr>
          <w:b/>
          <w:bCs/>
        </w:rPr>
        <w:t xml:space="preserve"> </w:t>
      </w:r>
    </w:p>
    <w:p w14:paraId="3F2B111A" w14:textId="0D7B2ED5"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F23D87">
        <w:rPr>
          <w:b/>
          <w:bCs/>
        </w:rPr>
      </w:r>
      <w:r w:rsidR="00F23D87">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7E3445">
        <w:rPr>
          <w:b/>
          <w:bCs/>
        </w:rPr>
        <w:fldChar w:fldCharType="begin">
          <w:ffData>
            <w:name w:val=""/>
            <w:enabled/>
            <w:calcOnExit w:val="0"/>
            <w:checkBox>
              <w:sizeAuto/>
              <w:default w:val="1"/>
            </w:checkBox>
          </w:ffData>
        </w:fldChar>
      </w:r>
      <w:r w:rsidR="007E3445">
        <w:rPr>
          <w:b/>
          <w:bCs/>
        </w:rPr>
        <w:instrText xml:space="preserve"> FORMCHECKBOX </w:instrText>
      </w:r>
      <w:r w:rsidR="00F23D87">
        <w:rPr>
          <w:b/>
          <w:bCs/>
        </w:rPr>
      </w:r>
      <w:r w:rsidR="00F23D87">
        <w:rPr>
          <w:b/>
          <w:bCs/>
        </w:rPr>
        <w:fldChar w:fldCharType="separate"/>
      </w:r>
      <w:r w:rsidR="007E3445">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77777777" w:rsidR="00AA040F" w:rsidRPr="00DC50B5" w:rsidRDefault="00AA040F" w:rsidP="002A10EC">
            <w:pPr>
              <w:pStyle w:val="DAERABodyText14pt"/>
            </w:pPr>
            <w:r>
              <w:t>(insert text here)</w:t>
            </w: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FC7D070" w14:textId="77777777" w:rsidR="000C351C" w:rsidRPr="000C351C" w:rsidRDefault="000C351C" w:rsidP="000C351C">
            <w:pPr>
              <w:ind w:left="360"/>
              <w:rPr>
                <w:rFonts w:ascii="Arial" w:hAnsi="Arial" w:cs="Arial"/>
                <w:b/>
                <w:bCs/>
                <w:sz w:val="28"/>
                <w:szCs w:val="28"/>
                <w:u w:val="single"/>
              </w:rPr>
            </w:pPr>
            <w:r w:rsidRPr="000C351C">
              <w:rPr>
                <w:rFonts w:ascii="Arial" w:hAnsi="Arial" w:cs="Arial"/>
                <w:sz w:val="28"/>
                <w:szCs w:val="28"/>
              </w:rPr>
              <w:t>These proposals are neutral as regards people of different religious belief, and it is not envisaged that equality of opportunity will be affected for this equality category. This policy change impacts approximately 41 sites throughout Northern Ireland who are currently receiving waste but not sampling or reporting on it.</w:t>
            </w:r>
          </w:p>
          <w:p w14:paraId="63C91665" w14:textId="41082031" w:rsidR="00AA040F" w:rsidRPr="00DC50B5" w:rsidRDefault="00AA040F" w:rsidP="002A10EC">
            <w:pPr>
              <w:pStyle w:val="DAERABodyText14pt"/>
            </w:pP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7777777" w:rsidR="00AA040F" w:rsidRPr="00DC50B5" w:rsidRDefault="00AA040F" w:rsidP="002A10EC">
            <w:pPr>
              <w:pStyle w:val="DAERABodyText14pt"/>
            </w:pPr>
            <w:r>
              <w:t>(insert text here)</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15C26D84" w14:textId="77777777" w:rsidR="000C351C" w:rsidRPr="000C351C" w:rsidRDefault="000C351C" w:rsidP="000C351C">
            <w:pPr>
              <w:ind w:left="360"/>
              <w:rPr>
                <w:rFonts w:ascii="Arial" w:hAnsi="Arial" w:cs="Arial"/>
                <w:b/>
                <w:bCs/>
                <w:sz w:val="28"/>
                <w:szCs w:val="28"/>
              </w:rPr>
            </w:pPr>
            <w:r w:rsidRPr="000C351C">
              <w:rPr>
                <w:rFonts w:ascii="Arial" w:hAnsi="Arial" w:cs="Arial"/>
                <w:sz w:val="28"/>
                <w:szCs w:val="28"/>
              </w:rPr>
              <w:t>These proposals are neutral as regards people of different political opinion, and it is not envisaged that equality of opportunity will be affected for this equality category. This policy change impacts approximately 41 sites throughout Northern Ireland who are currently receiving waste but not sampling or reporting on it.</w:t>
            </w:r>
          </w:p>
          <w:p w14:paraId="6F71A5CC" w14:textId="0FF71A8E" w:rsidR="00AA040F" w:rsidRPr="00DC50B5" w:rsidRDefault="00AA040F" w:rsidP="002A10EC">
            <w:pPr>
              <w:pStyle w:val="DAERABodyText14pt"/>
            </w:pPr>
          </w:p>
        </w:tc>
      </w:tr>
    </w:tbl>
    <w:p w14:paraId="06165B25" w14:textId="46F2BFAD" w:rsidR="001120CB" w:rsidRDefault="00AA040F" w:rsidP="00AA040F">
      <w:pPr>
        <w:pStyle w:val="DAERABodyText14pt"/>
        <w:ind w:left="720"/>
        <w:rPr>
          <w:b/>
          <w:bCs/>
        </w:rPr>
      </w:pPr>
      <w:r>
        <w:rPr>
          <w:b/>
          <w:bCs/>
          <w:i/>
          <w:u w:val="single"/>
        </w:rPr>
        <w:br/>
      </w:r>
      <w:r w:rsidR="001120CB" w:rsidRPr="00625F15">
        <w:rPr>
          <w:b/>
          <w:bCs/>
          <w:i/>
          <w:u w:val="single"/>
        </w:rPr>
        <w:t>Racial Group</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77777777" w:rsidR="00AA040F" w:rsidRPr="00DC50B5" w:rsidRDefault="00AA040F" w:rsidP="002A10EC">
            <w:pPr>
              <w:pStyle w:val="DAERABodyText14pt"/>
            </w:pPr>
            <w:r>
              <w:t>(insert text here)</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lastRenderedPageBreak/>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D401F" w14:textId="77777777" w:rsidR="000C351C" w:rsidRPr="000C351C" w:rsidRDefault="000C351C" w:rsidP="000C351C">
            <w:pPr>
              <w:ind w:left="360"/>
              <w:rPr>
                <w:rFonts w:ascii="Arial" w:hAnsi="Arial" w:cs="Arial"/>
                <w:b/>
                <w:bCs/>
                <w:sz w:val="28"/>
                <w:szCs w:val="28"/>
              </w:rPr>
            </w:pPr>
            <w:r w:rsidRPr="000C351C">
              <w:rPr>
                <w:rFonts w:ascii="Arial" w:hAnsi="Arial" w:cs="Arial"/>
                <w:sz w:val="28"/>
                <w:szCs w:val="28"/>
              </w:rPr>
              <w:t>These proposals are neutral as regards people of different racial groups, and it is not envisaged that equality of opportunity will be affected for this equality category. This policy change impacts approximately 41 sites throughout Northern Ireland who are currently receiving waste but not sampling or reporting on it.</w:t>
            </w:r>
          </w:p>
          <w:p w14:paraId="58124B9B" w14:textId="1B27921E" w:rsidR="00AA040F" w:rsidRPr="00DC50B5" w:rsidRDefault="00AA040F" w:rsidP="002A10EC">
            <w:pPr>
              <w:pStyle w:val="DAERABodyText14pt"/>
            </w:pP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7777777" w:rsidR="00AA040F" w:rsidRPr="00DC50B5" w:rsidRDefault="00AA040F" w:rsidP="002A10EC">
            <w:pPr>
              <w:pStyle w:val="DAERABodyText14pt"/>
            </w:pPr>
            <w:r>
              <w:t>(insert text here)</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17A3D512" w14:textId="77777777" w:rsidR="000C351C" w:rsidRPr="000C351C" w:rsidRDefault="000C351C" w:rsidP="000C351C">
            <w:pPr>
              <w:ind w:left="360"/>
              <w:rPr>
                <w:rFonts w:ascii="Arial" w:hAnsi="Arial" w:cs="Arial"/>
                <w:b/>
                <w:bCs/>
                <w:sz w:val="28"/>
                <w:szCs w:val="28"/>
              </w:rPr>
            </w:pPr>
            <w:r w:rsidRPr="000C351C">
              <w:rPr>
                <w:rFonts w:ascii="Arial" w:hAnsi="Arial" w:cs="Arial"/>
                <w:sz w:val="28"/>
                <w:szCs w:val="28"/>
              </w:rPr>
              <w:t>These proposals are neutral as regards people of different age groups, and it is not envisaged that equality of opportunity will be affected for this equality category. This policy change impacts approximately 41 sites throughout Northern Ireland who are currently receiving waste but not sampling or reporting on it.</w:t>
            </w:r>
          </w:p>
          <w:p w14:paraId="6BF7215D" w14:textId="50CB05A1" w:rsidR="00AA040F" w:rsidRPr="00DC50B5" w:rsidRDefault="00AA040F" w:rsidP="002A10EC">
            <w:pPr>
              <w:pStyle w:val="DAERABodyText14pt"/>
            </w:pP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77777777" w:rsidR="00AA040F" w:rsidRPr="00DC50B5" w:rsidRDefault="00AA040F" w:rsidP="002A10EC">
            <w:pPr>
              <w:pStyle w:val="DAERABodyText14pt"/>
            </w:pPr>
            <w:r>
              <w:t>(insert text here)</w:t>
            </w: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318CC690" w14:textId="77777777" w:rsidR="000C351C" w:rsidRPr="000C351C" w:rsidRDefault="000C351C" w:rsidP="000C351C">
            <w:pPr>
              <w:ind w:left="360"/>
              <w:rPr>
                <w:rFonts w:ascii="Arial" w:hAnsi="Arial" w:cs="Arial"/>
                <w:b/>
                <w:bCs/>
                <w:sz w:val="28"/>
                <w:szCs w:val="28"/>
              </w:rPr>
            </w:pPr>
            <w:r w:rsidRPr="000C351C">
              <w:rPr>
                <w:rFonts w:ascii="Arial" w:hAnsi="Arial" w:cs="Arial"/>
                <w:sz w:val="28"/>
                <w:szCs w:val="28"/>
              </w:rPr>
              <w:t>These proposals are neutral as regards people of different marital status, and it is not envisaged that equality of opportunity will be affected for this equality category. This policy change impacts approximately 41 sites throughout Northern Ireland who are currently receiving waste but not sampling or reporting on it.</w:t>
            </w:r>
          </w:p>
          <w:p w14:paraId="54D2C046" w14:textId="6C81259C" w:rsidR="00AA040F" w:rsidRPr="00DC50B5" w:rsidRDefault="00AA040F" w:rsidP="002A10EC">
            <w:pPr>
              <w:pStyle w:val="DAERABodyText14pt"/>
            </w:pP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77777777" w:rsidR="00AA040F" w:rsidRPr="00DC50B5" w:rsidRDefault="00AA040F" w:rsidP="002A10EC">
            <w:pPr>
              <w:pStyle w:val="DAERABodyText14pt"/>
            </w:pPr>
            <w:r>
              <w:t>(insert text here)</w:t>
            </w:r>
          </w:p>
        </w:tc>
      </w:tr>
    </w:tbl>
    <w:p w14:paraId="67F122D1" w14:textId="0D3D8D2D" w:rsidR="001120CB" w:rsidRDefault="00AA040F" w:rsidP="00AA040F">
      <w:pPr>
        <w:pStyle w:val="DAERABodyText14pt"/>
        <w:ind w:left="720"/>
        <w:rPr>
          <w:b/>
          <w:bCs/>
        </w:rPr>
      </w:pPr>
      <w:r>
        <w:rPr>
          <w:b/>
          <w:bCs/>
        </w:rPr>
        <w:lastRenderedPageBreak/>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0E37883A" w14:textId="77777777" w:rsidR="000C351C" w:rsidRPr="000C351C" w:rsidRDefault="000C351C" w:rsidP="000C351C">
            <w:pPr>
              <w:ind w:left="360"/>
              <w:rPr>
                <w:rFonts w:ascii="Arial" w:hAnsi="Arial" w:cs="Arial"/>
                <w:b/>
                <w:bCs/>
                <w:sz w:val="28"/>
                <w:szCs w:val="28"/>
              </w:rPr>
            </w:pPr>
            <w:r w:rsidRPr="000C351C">
              <w:rPr>
                <w:rFonts w:ascii="Arial" w:hAnsi="Arial" w:cs="Arial"/>
                <w:sz w:val="28"/>
                <w:szCs w:val="28"/>
              </w:rPr>
              <w:t>These proposals are neutral as regards people of different sexual orientation, and it is not envisaged that equality of opportunity will be affected for this equality category. This policy change impacts approximately 41 sites throughout Northern Ireland who are currently receiving waste but not sampling or reporting on it.</w:t>
            </w:r>
          </w:p>
          <w:p w14:paraId="275EB704" w14:textId="472C6BFC" w:rsidR="00AA040F" w:rsidRPr="00DC50B5" w:rsidRDefault="00AA040F" w:rsidP="002A10EC">
            <w:pPr>
              <w:pStyle w:val="DAERABodyText14pt"/>
            </w:pPr>
          </w:p>
        </w:tc>
      </w:tr>
    </w:tbl>
    <w:p w14:paraId="2D25DAAB" w14:textId="0D1C7564" w:rsidR="001120CB" w:rsidRDefault="00AA040F" w:rsidP="00AA040F">
      <w:pPr>
        <w:pStyle w:val="DAERABodyText14pt"/>
        <w:ind w:left="720"/>
        <w:rPr>
          <w:b/>
          <w:bCs/>
        </w:rPr>
      </w:pPr>
      <w:r>
        <w:rPr>
          <w:b/>
          <w:bCs/>
        </w:rPr>
        <w:br/>
      </w:r>
      <w:r>
        <w:rPr>
          <w:b/>
          <w:bCs/>
          <w:i/>
          <w:u w:val="single"/>
        </w:rPr>
        <w:br/>
      </w:r>
      <w:r>
        <w:rPr>
          <w:b/>
          <w:bCs/>
          <w:i/>
          <w:u w:val="single"/>
        </w:rPr>
        <w:br/>
      </w:r>
      <w:r>
        <w:rPr>
          <w:b/>
          <w:bCs/>
          <w:i/>
          <w:u w:val="single"/>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77777777" w:rsidR="00AA040F" w:rsidRPr="00DC50B5" w:rsidRDefault="00AA040F" w:rsidP="002A10EC">
            <w:pPr>
              <w:pStyle w:val="DAERABodyText14pt"/>
            </w:pPr>
            <w:r>
              <w:t>(insert text here)</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01480B25" w14:textId="77777777" w:rsidR="00B47B36" w:rsidRPr="00B47B36" w:rsidRDefault="00B47B36" w:rsidP="00B47B36">
            <w:pPr>
              <w:ind w:left="360"/>
              <w:rPr>
                <w:rFonts w:ascii="Arial" w:hAnsi="Arial" w:cs="Arial"/>
                <w:b/>
                <w:bCs/>
                <w:sz w:val="28"/>
                <w:szCs w:val="28"/>
              </w:rPr>
            </w:pPr>
            <w:r w:rsidRPr="00B47B36">
              <w:rPr>
                <w:rFonts w:ascii="Arial" w:hAnsi="Arial" w:cs="Arial"/>
                <w:sz w:val="28"/>
                <w:szCs w:val="28"/>
              </w:rPr>
              <w:t>These proposals are neutral as regards people of different gender, and it is not envisaged that equality of opportunity will be affected for this equality category. This policy change impacts approximately 41 sites throughout Northern Ireland who are currently receiving waste but not sampling or reporting on it.</w:t>
            </w:r>
          </w:p>
          <w:p w14:paraId="4EC2B2D2" w14:textId="499F59E2" w:rsidR="00AA040F" w:rsidRPr="00DC50B5" w:rsidRDefault="00AA040F" w:rsidP="002A10EC">
            <w:pPr>
              <w:pStyle w:val="DAERABodyText14pt"/>
            </w:pP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77777777" w:rsidR="00AA040F" w:rsidRPr="00DC50B5" w:rsidRDefault="00AA040F" w:rsidP="002A10EC">
            <w:pPr>
              <w:pStyle w:val="DAERABodyText14pt"/>
            </w:pPr>
            <w:r>
              <w:t>(insert text here)</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87880B8" w14:textId="77777777" w:rsidR="00B47B36" w:rsidRPr="00B47B36" w:rsidRDefault="00B47B36" w:rsidP="00B47B36">
            <w:pPr>
              <w:ind w:left="360"/>
              <w:rPr>
                <w:rFonts w:ascii="Arial" w:hAnsi="Arial" w:cs="Arial"/>
                <w:b/>
                <w:bCs/>
                <w:sz w:val="28"/>
                <w:szCs w:val="28"/>
              </w:rPr>
            </w:pPr>
            <w:r w:rsidRPr="00B47B36">
              <w:rPr>
                <w:rFonts w:ascii="Arial" w:hAnsi="Arial" w:cs="Arial"/>
                <w:sz w:val="28"/>
                <w:szCs w:val="28"/>
              </w:rPr>
              <w:t>These proposals are neutral as regards people with disability, and it is not envisaged that equality of opportunity will be affected for this equality category. This policy change impacts approximately 41 sites throughout Northern Ireland who are currently receiving waste but not sampling or reporting on it.</w:t>
            </w:r>
          </w:p>
          <w:p w14:paraId="7A8B70D0" w14:textId="3A736863" w:rsidR="00AA040F" w:rsidRPr="00DC50B5" w:rsidRDefault="00AA040F" w:rsidP="002A10EC">
            <w:pPr>
              <w:pStyle w:val="DAERABodyText14pt"/>
            </w:pPr>
          </w:p>
        </w:tc>
      </w:tr>
    </w:tbl>
    <w:p w14:paraId="28555D6E" w14:textId="00DB2E59" w:rsidR="001120CB" w:rsidRDefault="00AA040F" w:rsidP="00AA040F">
      <w:pPr>
        <w:pStyle w:val="DAERABodyText14pt"/>
        <w:ind w:left="720"/>
        <w:rPr>
          <w:b/>
          <w:bCs/>
        </w:rPr>
      </w:pPr>
      <w:r>
        <w:rPr>
          <w:b/>
          <w:bCs/>
        </w:rPr>
        <w:lastRenderedPageBreak/>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77777777" w:rsidR="00AA040F" w:rsidRPr="00DC50B5" w:rsidRDefault="00AA040F" w:rsidP="002A10EC">
            <w:pPr>
              <w:pStyle w:val="DAERABodyText14pt"/>
            </w:pPr>
            <w:r>
              <w:t>(insert text here)</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53DE7B5B" w14:textId="77777777" w:rsidR="00B47B36" w:rsidRPr="00B47B36" w:rsidRDefault="00B47B36" w:rsidP="00B47B36">
            <w:pPr>
              <w:ind w:left="360"/>
              <w:rPr>
                <w:rFonts w:ascii="Arial" w:hAnsi="Arial" w:cs="Arial"/>
                <w:b/>
                <w:bCs/>
                <w:sz w:val="28"/>
                <w:szCs w:val="28"/>
              </w:rPr>
            </w:pPr>
            <w:r w:rsidRPr="00B47B36">
              <w:rPr>
                <w:rFonts w:ascii="Arial" w:hAnsi="Arial" w:cs="Arial"/>
                <w:sz w:val="28"/>
                <w:szCs w:val="28"/>
              </w:rPr>
              <w:t>These proposals are neutral as regards people with dependents, and it is not envisaged that equality of opportunity will be affected for this equality category. This policy change impacts approximately 41 sites throughout Northern Ireland who are currently receiving waste but not sampling or reporting on it.</w:t>
            </w:r>
          </w:p>
          <w:p w14:paraId="711D2BDD" w14:textId="4DC684B9" w:rsidR="00AA040F" w:rsidRPr="00DC50B5" w:rsidRDefault="00AA040F" w:rsidP="002A10EC">
            <w:pPr>
              <w:pStyle w:val="DAERABodyText14pt"/>
            </w:pPr>
          </w:p>
        </w:tc>
      </w:tr>
    </w:tbl>
    <w:p w14:paraId="3989A8CA" w14:textId="414212D9" w:rsidR="00AA040F" w:rsidRDefault="00AA040F" w:rsidP="00AA040F">
      <w:pPr>
        <w:pStyle w:val="DAERABodyText14pt"/>
        <w:ind w:left="720"/>
        <w:rPr>
          <w:b/>
          <w:bCs/>
        </w:rPr>
      </w:pPr>
      <w:r>
        <w:rPr>
          <w:b/>
          <w:bCs/>
        </w:rPr>
        <w:br/>
      </w:r>
    </w:p>
    <w:p w14:paraId="6DE3CF52" w14:textId="77777777" w:rsidR="00AA040F" w:rsidRDefault="00AA040F" w:rsidP="00AA040F">
      <w:pPr>
        <w:pStyle w:val="DAERABodyText14pt"/>
        <w:ind w:left="720"/>
        <w:rPr>
          <w:b/>
          <w:bCs/>
        </w:rPr>
      </w:pPr>
    </w:p>
    <w:p w14:paraId="1BE639A9" w14:textId="77777777" w:rsidR="00AA040F" w:rsidRDefault="00AA040F" w:rsidP="00AA040F">
      <w:pPr>
        <w:pStyle w:val="DAERABodyText14pt"/>
        <w:ind w:left="720"/>
        <w:rPr>
          <w:b/>
          <w:bCs/>
        </w:rPr>
      </w:pPr>
    </w:p>
    <w:p w14:paraId="088B5435" w14:textId="77777777" w:rsidR="00AA040F" w:rsidRDefault="00AA040F" w:rsidP="00AA040F">
      <w:pPr>
        <w:pStyle w:val="DAERABodyText14pt"/>
        <w:ind w:left="720"/>
        <w:rPr>
          <w:b/>
          <w:bCs/>
        </w:rPr>
      </w:pPr>
    </w:p>
    <w:p w14:paraId="3FDC85F1" w14:textId="77777777" w:rsidR="00AA040F" w:rsidRDefault="00AA040F" w:rsidP="00AA040F">
      <w:pPr>
        <w:pStyle w:val="DAERABodyText14pt"/>
        <w:ind w:left="720"/>
        <w:rPr>
          <w:b/>
          <w:bCs/>
        </w:rPr>
      </w:pPr>
    </w:p>
    <w:p w14:paraId="6F57C550" w14:textId="77777777" w:rsidR="00AA040F" w:rsidRDefault="00AA040F" w:rsidP="00AA040F">
      <w:pPr>
        <w:pStyle w:val="DAERABodyText14pt"/>
        <w:ind w:left="720"/>
        <w:rPr>
          <w:b/>
          <w:bCs/>
        </w:rPr>
      </w:pPr>
    </w:p>
    <w:p w14:paraId="5CD42FB5" w14:textId="77777777" w:rsidR="00AA040F" w:rsidRDefault="00AA040F" w:rsidP="00AA040F">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11A043EF" w14:textId="77777777" w:rsidR="00B47B36" w:rsidRPr="00B47B36" w:rsidRDefault="00B47B36" w:rsidP="00B47B36">
            <w:pPr>
              <w:autoSpaceDE w:val="0"/>
              <w:autoSpaceDN w:val="0"/>
              <w:adjustRightInd w:val="0"/>
              <w:ind w:left="360"/>
              <w:contextualSpacing/>
              <w:rPr>
                <w:rFonts w:ascii="Arial" w:hAnsi="Arial" w:cs="Arial"/>
                <w:bCs/>
                <w:sz w:val="28"/>
                <w:szCs w:val="28"/>
              </w:rPr>
            </w:pPr>
            <w:r w:rsidRPr="00B47B36">
              <w:rPr>
                <w:rFonts w:ascii="Arial" w:hAnsi="Arial" w:cs="Arial"/>
                <w:sz w:val="28"/>
                <w:szCs w:val="28"/>
              </w:rPr>
              <w:t xml:space="preserve">The proposed changes will have no impact on good relations between people of religious beliefs. This policy change impacts </w:t>
            </w:r>
            <w:r w:rsidRPr="00B47B36">
              <w:rPr>
                <w:rFonts w:ascii="Arial" w:hAnsi="Arial" w:cs="Arial"/>
                <w:sz w:val="28"/>
                <w:szCs w:val="28"/>
              </w:rPr>
              <w:lastRenderedPageBreak/>
              <w:t>approximately 41 sites throughout Northern Ireland who are currently receiving waste but not sampling or reporting on it.</w:t>
            </w:r>
          </w:p>
          <w:p w14:paraId="59449384" w14:textId="3DCD8CD3" w:rsidR="00AA040F" w:rsidRPr="00DC50B5" w:rsidRDefault="00AA040F" w:rsidP="002A10EC">
            <w:pPr>
              <w:pStyle w:val="DAERABodyText14pt"/>
            </w:pPr>
          </w:p>
        </w:tc>
      </w:tr>
    </w:tbl>
    <w:p w14:paraId="21A1EEFC" w14:textId="54F7EF0F" w:rsidR="001120CB" w:rsidRDefault="00AA040F" w:rsidP="00AA040F">
      <w:pPr>
        <w:pStyle w:val="DAERABodyText14pt"/>
        <w:ind w:left="720"/>
        <w:rPr>
          <w:b/>
          <w:bCs/>
        </w:rPr>
      </w:pPr>
      <w:r>
        <w:rPr>
          <w:b/>
          <w:bCs/>
        </w:rPr>
        <w:lastRenderedPageBreak/>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47B36">
        <w:rPr>
          <w:b/>
          <w:bCs/>
        </w:rPr>
        <w:fldChar w:fldCharType="begin">
          <w:ffData>
            <w:name w:val=""/>
            <w:enabled/>
            <w:calcOnExit w:val="0"/>
            <w:checkBox>
              <w:sizeAuto/>
              <w:default w:val="1"/>
            </w:checkBox>
          </w:ffData>
        </w:fldChar>
      </w:r>
      <w:r w:rsidR="00B47B36">
        <w:rPr>
          <w:b/>
          <w:bCs/>
        </w:rPr>
        <w:instrText xml:space="preserve"> FORMCHECKBOX </w:instrText>
      </w:r>
      <w:r w:rsidR="00F23D87">
        <w:rPr>
          <w:b/>
          <w:bCs/>
        </w:rPr>
      </w:r>
      <w:r w:rsidR="00F23D87">
        <w:rPr>
          <w:b/>
          <w:bCs/>
        </w:rPr>
        <w:fldChar w:fldCharType="separate"/>
      </w:r>
      <w:r w:rsidR="00B47B36">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399EE384" w14:textId="77777777" w:rsidR="00B47B36" w:rsidRPr="00B47B36" w:rsidRDefault="00B47B36" w:rsidP="00B47B36">
            <w:pPr>
              <w:autoSpaceDE w:val="0"/>
              <w:autoSpaceDN w:val="0"/>
              <w:adjustRightInd w:val="0"/>
              <w:ind w:left="360"/>
              <w:contextualSpacing/>
              <w:rPr>
                <w:rFonts w:ascii="Arial" w:hAnsi="Arial" w:cs="Arial"/>
                <w:bCs/>
                <w:sz w:val="28"/>
                <w:szCs w:val="28"/>
              </w:rPr>
            </w:pPr>
            <w:r w:rsidRPr="00B47B36">
              <w:rPr>
                <w:rFonts w:ascii="Arial" w:hAnsi="Arial" w:cs="Arial"/>
                <w:sz w:val="28"/>
                <w:szCs w:val="28"/>
              </w:rPr>
              <w:t>The proposed changes will have no impact on good relations between people of different political opinion. This policy change impacts approximately 41 sites throughout Northern Ireland who are currently receiving waste but not sampling or reporting on it.</w:t>
            </w:r>
          </w:p>
          <w:p w14:paraId="14562431" w14:textId="354BD7B4" w:rsidR="00AA040F" w:rsidRPr="00DC50B5" w:rsidRDefault="00AA040F" w:rsidP="002A10EC">
            <w:pPr>
              <w:pStyle w:val="DAERABodyText14pt"/>
            </w:pPr>
          </w:p>
        </w:tc>
      </w:tr>
    </w:tbl>
    <w:p w14:paraId="41EE5FAD" w14:textId="1A5182D1"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47B36">
        <w:rPr>
          <w:b/>
          <w:bCs/>
        </w:rPr>
        <w:fldChar w:fldCharType="begin">
          <w:ffData>
            <w:name w:val=""/>
            <w:enabled/>
            <w:calcOnExit w:val="0"/>
            <w:checkBox>
              <w:sizeAuto/>
              <w:default w:val="1"/>
            </w:checkBox>
          </w:ffData>
        </w:fldChar>
      </w:r>
      <w:r w:rsidR="00B47B36">
        <w:rPr>
          <w:b/>
          <w:bCs/>
        </w:rPr>
        <w:instrText xml:space="preserve"> FORMCHECKBOX </w:instrText>
      </w:r>
      <w:r w:rsidR="00F23D87">
        <w:rPr>
          <w:b/>
          <w:bCs/>
        </w:rPr>
      </w:r>
      <w:r w:rsidR="00F23D87">
        <w:rPr>
          <w:b/>
          <w:bCs/>
        </w:rPr>
        <w:fldChar w:fldCharType="separate"/>
      </w:r>
      <w:r w:rsidR="00B47B36">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0047F366" w14:textId="77777777" w:rsidR="00B47B36" w:rsidRPr="00B47B36" w:rsidRDefault="00B47B36" w:rsidP="00B47B36">
            <w:pPr>
              <w:pStyle w:val="ListParagraph"/>
              <w:autoSpaceDE w:val="0"/>
              <w:autoSpaceDN w:val="0"/>
              <w:adjustRightInd w:val="0"/>
              <w:ind w:left="360"/>
              <w:rPr>
                <w:rFonts w:cs="Arial"/>
                <w:bCs/>
                <w:sz w:val="28"/>
                <w:szCs w:val="28"/>
              </w:rPr>
            </w:pPr>
            <w:r w:rsidRPr="00B47B36">
              <w:rPr>
                <w:rFonts w:cs="Arial"/>
                <w:sz w:val="28"/>
                <w:szCs w:val="28"/>
              </w:rPr>
              <w:t>The proposed changes will have no impact on good relations between people of different racial groups. This policy change impacts approximately 41 sites throughout Northern Ireland who are currently receiving waste but not sampling or reporting on it.</w:t>
            </w:r>
          </w:p>
          <w:p w14:paraId="488733DC" w14:textId="746FCE3D" w:rsidR="00AA040F" w:rsidRPr="00DC50B5" w:rsidRDefault="00AA040F" w:rsidP="002A10EC">
            <w:pPr>
              <w:pStyle w:val="DAERABodyText14pt"/>
            </w:pPr>
          </w:p>
        </w:tc>
      </w:tr>
    </w:tbl>
    <w:p w14:paraId="59397418" w14:textId="52981C1B"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F23D87">
        <w:rPr>
          <w:b/>
          <w:bCs/>
        </w:rPr>
      </w:r>
      <w:r w:rsidR="00F23D87">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47B36">
        <w:rPr>
          <w:b/>
          <w:bCs/>
        </w:rPr>
        <w:fldChar w:fldCharType="begin">
          <w:ffData>
            <w:name w:val=""/>
            <w:enabled/>
            <w:calcOnExit w:val="0"/>
            <w:checkBox>
              <w:sizeAuto/>
              <w:default w:val="1"/>
            </w:checkBox>
          </w:ffData>
        </w:fldChar>
      </w:r>
      <w:r w:rsidR="00B47B36">
        <w:rPr>
          <w:b/>
          <w:bCs/>
        </w:rPr>
        <w:instrText xml:space="preserve"> FORMCHECKBOX </w:instrText>
      </w:r>
      <w:r w:rsidR="00F23D87">
        <w:rPr>
          <w:b/>
          <w:bCs/>
        </w:rPr>
      </w:r>
      <w:r w:rsidR="00F23D87">
        <w:rPr>
          <w:b/>
          <w:bCs/>
        </w:rPr>
        <w:fldChar w:fldCharType="separate"/>
      </w:r>
      <w:r w:rsidR="00B47B36">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FA1B247" w14:textId="77777777" w:rsidR="00E625F7" w:rsidRDefault="00E625F7" w:rsidP="00AA040F">
      <w:pPr>
        <w:pStyle w:val="DAERABodyText14pt"/>
        <w:ind w:left="720"/>
      </w:pP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lastRenderedPageBreak/>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77777777" w:rsidR="00E625F7" w:rsidRPr="00DC50B5" w:rsidRDefault="00E625F7" w:rsidP="00B03E45">
            <w:pPr>
              <w:pStyle w:val="DAERABodyText14pt"/>
            </w:pPr>
            <w:r>
              <w:t>(insert text here)</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2A8B19D8" w:rsidR="00E625F7" w:rsidRPr="00DC50B5" w:rsidRDefault="00B47B36" w:rsidP="00B47B36">
            <w:pPr>
              <w:ind w:left="360"/>
            </w:pPr>
            <w:r w:rsidRPr="00B47B36">
              <w:rPr>
                <w:rFonts w:ascii="Arial" w:hAnsi="Arial" w:cs="Arial"/>
                <w:sz w:val="28"/>
                <w:szCs w:val="28"/>
              </w:rPr>
              <w:t>The proposals are neutral as regards people of different religious belief and consequently there is no opportunity to better promote good relations.</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77777777" w:rsidR="00E625F7" w:rsidRPr="00DC50B5" w:rsidRDefault="00E625F7" w:rsidP="00B03E45">
            <w:pPr>
              <w:pStyle w:val="DAERABodyText14pt"/>
            </w:pPr>
            <w:r>
              <w:t>(insert text here)</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49F5D035" w:rsidR="0092442D" w:rsidRPr="0029134F" w:rsidRDefault="00B47B36" w:rsidP="00B47B36">
            <w:pPr>
              <w:ind w:left="360"/>
              <w:rPr>
                <w:rFonts w:ascii="Arial" w:hAnsi="Arial" w:cs="Arial"/>
              </w:rPr>
            </w:pPr>
            <w:r w:rsidRPr="0029134F">
              <w:rPr>
                <w:rFonts w:ascii="Arial" w:hAnsi="Arial" w:cs="Arial"/>
                <w:sz w:val="28"/>
                <w:szCs w:val="28"/>
              </w:rPr>
              <w:t>The proposals are neutral as regards people of different political opinion and consequently there is no opportunity to better promote good relations.</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77777777" w:rsidR="0092442D" w:rsidRPr="00DC50B5" w:rsidRDefault="0092442D" w:rsidP="00B03E45">
            <w:pPr>
              <w:pStyle w:val="DAERABodyText14pt"/>
            </w:pPr>
            <w:r>
              <w:t>(insert text here)</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34287467" w:rsidR="0092442D" w:rsidRPr="00B47B36" w:rsidRDefault="00B47B36" w:rsidP="00B47B36">
            <w:pPr>
              <w:ind w:left="360"/>
              <w:rPr>
                <w:rFonts w:ascii="Arial" w:hAnsi="Arial" w:cs="Arial"/>
              </w:rPr>
            </w:pPr>
            <w:r w:rsidRPr="00B47B36">
              <w:rPr>
                <w:rFonts w:ascii="Arial" w:hAnsi="Arial" w:cs="Arial"/>
                <w:sz w:val="28"/>
                <w:szCs w:val="28"/>
              </w:rPr>
              <w:t>The proposals are neutral as regards people of different racial group and consequently there is no opportunity to better promote good relations.</w:t>
            </w:r>
          </w:p>
        </w:tc>
      </w:tr>
    </w:tbl>
    <w:p w14:paraId="5803D0C9" w14:textId="3F24DBE5" w:rsidR="001120CB" w:rsidRDefault="001120CB" w:rsidP="0029134F">
      <w:pPr>
        <w:pStyle w:val="DAERABodyText14pt"/>
        <w:rPr>
          <w:b/>
          <w:bCs/>
        </w:rPr>
      </w:pPr>
    </w:p>
    <w:p w14:paraId="2A8AB292" w14:textId="77777777" w:rsidR="0029134F" w:rsidRPr="008C67A9" w:rsidRDefault="0029134F" w:rsidP="0029134F">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lastRenderedPageBreak/>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33FC7824" w:rsidR="00B126B2" w:rsidRPr="00DC50B5" w:rsidRDefault="00B47B36" w:rsidP="00B47B36">
            <w:pPr>
              <w:autoSpaceDE w:val="0"/>
              <w:autoSpaceDN w:val="0"/>
              <w:adjustRightInd w:val="0"/>
            </w:pPr>
            <w:r w:rsidRPr="00B47B36">
              <w:rPr>
                <w:rFonts w:ascii="Arial" w:hAnsi="Arial" w:cs="Arial"/>
                <w:bCs/>
                <w:sz w:val="28"/>
                <w:szCs w:val="28"/>
              </w:rPr>
              <w:t>There is no evidence that there will be any potential impacts from this policy on people with multiple identities. This policy change impacts approximately 41 sites throughout Northern Ireland who are currently receiving waste but not sampling or reporting on it.</w:t>
            </w:r>
          </w:p>
        </w:tc>
      </w:tr>
    </w:tbl>
    <w:p w14:paraId="34D1A60A" w14:textId="143B2E09" w:rsidR="006037EC" w:rsidRPr="00DC4732" w:rsidRDefault="00B126B2" w:rsidP="00B47B36">
      <w:pPr>
        <w:pStyle w:val="DAERABodyText14pt"/>
        <w:ind w:left="720"/>
        <w:rPr>
          <w:b/>
        </w:rPr>
      </w:pPr>
      <w:r>
        <w:rPr>
          <w:b/>
          <w:bCs/>
        </w:rPr>
        <w:br/>
      </w:r>
      <w:r w:rsidR="006037EC"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27A17379" w14:textId="77777777" w:rsidR="00B47B36" w:rsidRPr="00B47B36" w:rsidRDefault="00B47B36" w:rsidP="00B47B36">
            <w:pPr>
              <w:tabs>
                <w:tab w:val="left" w:pos="426"/>
              </w:tabs>
              <w:spacing w:line="360" w:lineRule="auto"/>
              <w:rPr>
                <w:rFonts w:ascii="Arial" w:eastAsia="Times" w:hAnsi="Arial" w:cs="Arial"/>
                <w:sz w:val="28"/>
                <w:szCs w:val="28"/>
                <w:lang w:val="en-US"/>
              </w:rPr>
            </w:pPr>
            <w:r w:rsidRPr="00B47B36">
              <w:rPr>
                <w:rFonts w:ascii="Arial" w:eastAsia="Times" w:hAnsi="Arial" w:cs="Arial"/>
                <w:sz w:val="28"/>
                <w:szCs w:val="28"/>
                <w:lang w:val="en-US"/>
              </w:rPr>
              <w:t>No, the proposal does not provide an opportunity for DAERA to promote positive attitudes towards disabled people.</w:t>
            </w:r>
          </w:p>
          <w:p w14:paraId="51C0575A" w14:textId="3E824BC4" w:rsidR="00B126B2" w:rsidRPr="00DC50B5" w:rsidRDefault="00B126B2" w:rsidP="00B03E45">
            <w:pPr>
              <w:pStyle w:val="DAERABodyText14pt"/>
            </w:pP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1D06C057" w14:textId="77777777" w:rsidR="00B47B36" w:rsidRPr="00B47B36" w:rsidRDefault="00B47B36" w:rsidP="00B47B36">
            <w:pPr>
              <w:tabs>
                <w:tab w:val="left" w:pos="426"/>
              </w:tabs>
              <w:spacing w:before="20" w:line="360" w:lineRule="auto"/>
              <w:rPr>
                <w:rFonts w:ascii="Arial" w:eastAsia="Times" w:hAnsi="Arial" w:cs="Arial"/>
                <w:sz w:val="28"/>
                <w:szCs w:val="28"/>
                <w:lang w:val="en-US"/>
              </w:rPr>
            </w:pPr>
            <w:r w:rsidRPr="00B47B36">
              <w:rPr>
                <w:rFonts w:ascii="Arial" w:eastAsia="Times" w:hAnsi="Arial" w:cs="Arial"/>
                <w:sz w:val="28"/>
                <w:szCs w:val="28"/>
                <w:lang w:val="en-US"/>
              </w:rPr>
              <w:t xml:space="preserve">No.  The proposal does not provide an opportunity for DAERA to actively increase participation of disabled people in public life. </w:t>
            </w:r>
          </w:p>
          <w:p w14:paraId="6A23B056" w14:textId="3875DF5D" w:rsidR="00B126B2" w:rsidRPr="00DC50B5" w:rsidRDefault="00B126B2" w:rsidP="00B126B2">
            <w:pPr>
              <w:pStyle w:val="DAERABodyText14pt"/>
            </w:pP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5DC6D7B6" w14:textId="77777777" w:rsidR="00B126B2" w:rsidRDefault="00B126B2" w:rsidP="00B126B2">
      <w:pPr>
        <w:pStyle w:val="DAERABodyText14pt"/>
        <w:ind w:left="720"/>
        <w:rPr>
          <w:b/>
          <w:bCs/>
          <w:u w:val="single"/>
        </w:rPr>
      </w:pPr>
    </w:p>
    <w:p w14:paraId="46FBBADD" w14:textId="77777777" w:rsidR="00B126B2" w:rsidRDefault="00B126B2" w:rsidP="00B126B2">
      <w:pPr>
        <w:pStyle w:val="DAERABodyText14pt"/>
        <w:ind w:left="720"/>
        <w:rPr>
          <w:b/>
          <w:bCs/>
          <w:u w:val="single"/>
        </w:rPr>
      </w:pPr>
    </w:p>
    <w:p w14:paraId="2507DC45" w14:textId="77777777" w:rsidR="00B126B2" w:rsidRDefault="00B126B2" w:rsidP="00B126B2">
      <w:pPr>
        <w:pStyle w:val="DAERABodyText14pt"/>
        <w:ind w:left="720"/>
        <w:rPr>
          <w:b/>
          <w:bCs/>
          <w:u w:val="single"/>
        </w:rPr>
      </w:pPr>
    </w:p>
    <w:p w14:paraId="62DEC0CE" w14:textId="77777777" w:rsidR="00B126B2" w:rsidRDefault="00B126B2" w:rsidP="00B126B2">
      <w:pPr>
        <w:pStyle w:val="DAERABodyText14pt"/>
        <w:ind w:left="720"/>
        <w:rPr>
          <w:b/>
          <w:bCs/>
          <w:u w:val="single"/>
        </w:rPr>
      </w:pPr>
    </w:p>
    <w:p w14:paraId="4D1CC996" w14:textId="77777777" w:rsidR="00B126B2" w:rsidRDefault="00B126B2" w:rsidP="00B126B2">
      <w:pPr>
        <w:pStyle w:val="DAERABodyText14pt"/>
        <w:ind w:left="720"/>
        <w:rPr>
          <w:b/>
          <w:bCs/>
          <w:u w:val="single"/>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22D1D2A4" w14:textId="1FBA804D" w:rsidR="00B47B36" w:rsidRPr="00B47B36" w:rsidRDefault="00610731" w:rsidP="00B47B36">
            <w:pPr>
              <w:autoSpaceDE w:val="0"/>
              <w:autoSpaceDN w:val="0"/>
              <w:adjustRightInd w:val="0"/>
              <w:rPr>
                <w:rFonts w:ascii="Arial" w:hAnsi="Arial" w:cs="Arial"/>
                <w:sz w:val="28"/>
                <w:szCs w:val="28"/>
              </w:rPr>
            </w:pPr>
            <w:r w:rsidRPr="00610731">
              <w:rPr>
                <w:rFonts w:ascii="Arial" w:hAnsi="Arial" w:cs="Arial"/>
                <w:sz w:val="28"/>
                <w:szCs w:val="28"/>
              </w:rPr>
              <w:t>Screened out -</w:t>
            </w:r>
            <w:r>
              <w:t xml:space="preserve"> </w:t>
            </w:r>
            <w:r w:rsidR="00B47B36" w:rsidRPr="00B47B36">
              <w:rPr>
                <w:rFonts w:ascii="Arial" w:eastAsia="Times" w:hAnsi="Arial" w:cs="Arial"/>
                <w:sz w:val="28"/>
                <w:szCs w:val="28"/>
                <w:lang w:val="en-US"/>
              </w:rPr>
              <w:t>The decision is not to conduct an equality impact assessment as no impacts or opportunities were reported during the screening exercise.</w:t>
            </w:r>
            <w:r w:rsidR="00B47B36" w:rsidRPr="00B47B36">
              <w:rPr>
                <w:rFonts w:ascii="Arial" w:hAnsi="Arial" w:cs="Arial"/>
                <w:sz w:val="28"/>
                <w:szCs w:val="28"/>
              </w:rPr>
              <w:t xml:space="preserve"> These proposals will not have any negative or differential impacts on people within the equality categories.</w:t>
            </w:r>
          </w:p>
          <w:p w14:paraId="222649B4" w14:textId="63E0175E" w:rsidR="00AC23FD" w:rsidRPr="00DC50B5" w:rsidRDefault="00AC23FD" w:rsidP="00B03E45">
            <w:pPr>
              <w:pStyle w:val="DAERABodyText14pt"/>
            </w:pP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77777777" w:rsidR="00AC23FD" w:rsidRPr="00DC50B5" w:rsidRDefault="00AC23FD" w:rsidP="00B03E45">
            <w:pPr>
              <w:pStyle w:val="DAERABodyText14pt"/>
            </w:pPr>
            <w:r>
              <w:t>(insert text here)</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77777777" w:rsidR="00AC23FD" w:rsidRPr="00DC50B5" w:rsidRDefault="00AC23FD" w:rsidP="00B03E45">
            <w:pPr>
              <w:pStyle w:val="DAERABodyText14pt"/>
            </w:pPr>
            <w:r>
              <w:t>(insert text here)</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 xml:space="preserve">must state the authority’s arrangements for assessing and consulting on the likely impact of policies adopted or proposed to be adopted by the authority on the promotion of equality of opportunity. The Commission recommends screening and equality impact </w:t>
      </w:r>
      <w:r>
        <w:lastRenderedPageBreak/>
        <w:t>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3"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73D760B5"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F23D87">
        <w:rPr>
          <w:b/>
          <w:bCs/>
        </w:rPr>
      </w:r>
      <w:r w:rsidR="00F23D87">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610731">
        <w:rPr>
          <w:b/>
          <w:bCs/>
        </w:rPr>
        <w:fldChar w:fldCharType="begin">
          <w:ffData>
            <w:name w:val=""/>
            <w:enabled/>
            <w:calcOnExit w:val="0"/>
            <w:checkBox>
              <w:sizeAuto/>
              <w:default w:val="1"/>
            </w:checkBox>
          </w:ffData>
        </w:fldChar>
      </w:r>
      <w:r w:rsidR="00610731">
        <w:rPr>
          <w:b/>
          <w:bCs/>
        </w:rPr>
        <w:instrText xml:space="preserve"> FORMCHECKBOX </w:instrText>
      </w:r>
      <w:r w:rsidR="00F23D87">
        <w:rPr>
          <w:b/>
          <w:bCs/>
        </w:rPr>
      </w:r>
      <w:r w:rsidR="00F23D87">
        <w:rPr>
          <w:b/>
          <w:bCs/>
        </w:rPr>
        <w:fldChar w:fldCharType="separate"/>
      </w:r>
      <w:r w:rsidR="00610731">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77777777" w:rsidR="005E00E9" w:rsidRPr="00DC50B5" w:rsidRDefault="005E00E9" w:rsidP="00B03E45">
            <w:pPr>
              <w:pStyle w:val="DAERABodyText14pt"/>
            </w:pPr>
            <w:r>
              <w:t>(insert text here)</w:t>
            </w: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B03E45">
            <w:pPr>
              <w:numPr>
                <w:ilvl w:val="12"/>
                <w:numId w:val="0"/>
              </w:numPr>
              <w:spacing w:before="120" w:after="120"/>
              <w:rPr>
                <w:rFonts w:ascii="Arial" w:hAnsi="Arial" w:cs="Arial"/>
                <w:sz w:val="28"/>
                <w:szCs w:val="28"/>
                <w:highlight w:val="yellow"/>
              </w:rPr>
            </w:pP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B03E45">
            <w:pPr>
              <w:numPr>
                <w:ilvl w:val="12"/>
                <w:numId w:val="0"/>
              </w:numPr>
              <w:rPr>
                <w:rFonts w:ascii="Arial" w:hAnsi="Arial" w:cs="Arial"/>
                <w:sz w:val="28"/>
                <w:szCs w:val="28"/>
              </w:rPr>
            </w:pP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xml:space="preserve">. This list of </w:t>
      </w:r>
      <w:r w:rsidRPr="001C7651">
        <w:lastRenderedPageBreak/>
        <w:t>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57D5903F"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F23D87">
        <w:rPr>
          <w:b/>
          <w:bCs/>
        </w:rPr>
      </w:r>
      <w:r w:rsidR="00F23D87">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803494">
        <w:rPr>
          <w:b/>
          <w:bCs/>
        </w:rPr>
        <w:fldChar w:fldCharType="begin">
          <w:ffData>
            <w:name w:val=""/>
            <w:enabled/>
            <w:calcOnExit w:val="0"/>
            <w:checkBox>
              <w:sizeAuto/>
              <w:default w:val="1"/>
            </w:checkBox>
          </w:ffData>
        </w:fldChar>
      </w:r>
      <w:r w:rsidR="00803494">
        <w:rPr>
          <w:b/>
          <w:bCs/>
        </w:rPr>
        <w:instrText xml:space="preserve"> FORMCHECKBOX </w:instrText>
      </w:r>
      <w:r w:rsidR="00F23D87">
        <w:rPr>
          <w:b/>
          <w:bCs/>
        </w:rPr>
      </w:r>
      <w:r w:rsidR="00F23D87">
        <w:rPr>
          <w:b/>
          <w:bCs/>
        </w:rPr>
        <w:fldChar w:fldCharType="separate"/>
      </w:r>
      <w:r w:rsidR="00803494">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77777777" w:rsidR="00BD7BB2" w:rsidRPr="00DC50B5" w:rsidRDefault="00BD7BB2" w:rsidP="00B03E45">
            <w:pPr>
              <w:pStyle w:val="DAERABodyText14pt"/>
            </w:pPr>
            <w:r>
              <w:t>(insert text here)</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lastRenderedPageBreak/>
        <w:t xml:space="preserve">Further advice on monitoring can be found at: </w:t>
      </w:r>
      <w:hyperlink r:id="rId14"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194317FB" w:rsidR="00825EDD" w:rsidRPr="00DC50B5" w:rsidRDefault="00B47B36" w:rsidP="00B03E45">
            <w:pPr>
              <w:pStyle w:val="DAERABodyText14pt"/>
            </w:pPr>
            <w:r w:rsidRPr="00B47B36">
              <w:rPr>
                <w:rFonts w:cs="Arial"/>
                <w:bCs/>
                <w:szCs w:val="28"/>
              </w:rPr>
              <w:t>We are intending to consult on this new policy and will analyse the responses for concerns raised around equality</w:t>
            </w:r>
            <w:r w:rsidR="0029134F">
              <w:rPr>
                <w:rFonts w:cs="Arial"/>
                <w:bCs/>
                <w:szCs w:val="28"/>
              </w:rPr>
              <w:t xml:space="preserve"> before developing policy and legislation</w:t>
            </w:r>
            <w:r w:rsidRPr="00B47B36">
              <w:rPr>
                <w:rFonts w:cs="Arial"/>
                <w:bCs/>
                <w:szCs w:val="28"/>
              </w:rPr>
              <w:t>. We will also be engaging with the sites who will be required to begin sampling and reporting on their waste data.</w:t>
            </w:r>
            <w:r w:rsidR="00C7079F">
              <w:rPr>
                <w:rFonts w:cs="Arial"/>
                <w:bCs/>
                <w:szCs w:val="28"/>
              </w:rPr>
              <w:t xml:space="preserve"> Including the above DAERA attends UK wide engagement groups with other departments e.g. Defra, Scottish and Welsh government (and on occasion environmental regulators and business representatives). We will use these meetings to monitor impacts going forward. Finally, some of the information relates to 3</w:t>
            </w:r>
            <w:r w:rsidR="00C7079F" w:rsidRPr="00C7079F">
              <w:rPr>
                <w:rFonts w:cs="Arial"/>
                <w:bCs/>
                <w:szCs w:val="28"/>
                <w:vertAlign w:val="superscript"/>
              </w:rPr>
              <w:t>rd</w:t>
            </w:r>
            <w:r w:rsidR="00C7079F">
              <w:rPr>
                <w:rFonts w:cs="Arial"/>
                <w:bCs/>
                <w:szCs w:val="28"/>
              </w:rPr>
              <w:t xml:space="preserve"> parties so we would not have the authority to access this data.</w:t>
            </w:r>
          </w:p>
        </w:tc>
      </w:tr>
    </w:tbl>
    <w:p w14:paraId="51C8B81E" w14:textId="7E790AB3" w:rsidR="00C7079F" w:rsidRDefault="00C7079F" w:rsidP="00825EDD">
      <w:pPr>
        <w:pStyle w:val="DAERABodyText14pt"/>
      </w:pPr>
    </w:p>
    <w:p w14:paraId="049C6DBE" w14:textId="77777777" w:rsidR="00C7079F" w:rsidRDefault="00C7079F">
      <w:pPr>
        <w:rPr>
          <w:rFonts w:ascii="Arial" w:hAnsi="Arial"/>
          <w:sz w:val="28"/>
        </w:rPr>
      </w:pPr>
      <w:r>
        <w:br w:type="page"/>
      </w:r>
    </w:p>
    <w:p w14:paraId="627004E7"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2E734145" w:rsidR="00825EDD" w:rsidRPr="00DC50B5" w:rsidRDefault="00B47B36" w:rsidP="00B03E45">
            <w:pPr>
              <w:pStyle w:val="DAERABodyText14pt"/>
            </w:pPr>
            <w:r w:rsidRPr="00B47B36">
              <w:rPr>
                <w:rFonts w:cs="Arial"/>
                <w:bCs/>
                <w:szCs w:val="28"/>
              </w:rPr>
              <w:t xml:space="preserve">We are intending to consult on this new policy and will </w:t>
            </w:r>
            <w:r w:rsidR="0029134F" w:rsidRPr="00B47B36">
              <w:rPr>
                <w:rFonts w:cs="Arial"/>
                <w:bCs/>
                <w:szCs w:val="28"/>
              </w:rPr>
              <w:t>analyse the responses for concerns raised around equality</w:t>
            </w:r>
            <w:r w:rsidR="0029134F">
              <w:rPr>
                <w:rFonts w:cs="Arial"/>
                <w:bCs/>
                <w:szCs w:val="28"/>
              </w:rPr>
              <w:t xml:space="preserve"> before developing policy and legislation</w:t>
            </w:r>
            <w:r w:rsidR="0029134F" w:rsidRPr="00B47B36">
              <w:rPr>
                <w:rFonts w:cs="Arial"/>
                <w:bCs/>
                <w:szCs w:val="28"/>
              </w:rPr>
              <w:t>.</w:t>
            </w:r>
            <w:r w:rsidR="0029134F">
              <w:rPr>
                <w:rFonts w:cs="Arial"/>
                <w:bCs/>
                <w:szCs w:val="28"/>
              </w:rPr>
              <w:t xml:space="preserve"> </w:t>
            </w:r>
            <w:r w:rsidRPr="00B47B36">
              <w:rPr>
                <w:rFonts w:cs="Arial"/>
                <w:bCs/>
                <w:szCs w:val="28"/>
              </w:rPr>
              <w:t>We will also be engaging with the sites who will be required to begin sampling and reporting on their waste data.</w:t>
            </w:r>
            <w:r w:rsidR="00C7079F">
              <w:rPr>
                <w:rFonts w:cs="Arial"/>
                <w:bCs/>
                <w:szCs w:val="28"/>
              </w:rPr>
              <w:t xml:space="preserve"> Including the above DAERA attends UK wide engagement groups with other departments e.g. Defra, Scottish and Welsh government (and on occasion environmental regulators and business representatives). We will use these meetings to monitor impacts going forward. Finally, some of the information relates to 3</w:t>
            </w:r>
            <w:r w:rsidR="00C7079F" w:rsidRPr="00646FE9">
              <w:rPr>
                <w:rFonts w:cs="Arial"/>
                <w:bCs/>
                <w:szCs w:val="28"/>
                <w:vertAlign w:val="superscript"/>
              </w:rPr>
              <w:t>rd</w:t>
            </w:r>
            <w:r w:rsidR="00C7079F">
              <w:rPr>
                <w:rFonts w:cs="Arial"/>
                <w:bCs/>
                <w:szCs w:val="28"/>
              </w:rPr>
              <w:t xml:space="preserve"> parties so we would not have the authority to access this data.</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54002EE6" w:rsidR="00825EDD" w:rsidRPr="00DC50B5" w:rsidRDefault="00B47B36" w:rsidP="00B03E45">
            <w:pPr>
              <w:pStyle w:val="DAERABodyText14pt"/>
            </w:pPr>
            <w:r w:rsidRPr="00B47B36">
              <w:rPr>
                <w:rFonts w:cs="Arial"/>
                <w:bCs/>
                <w:szCs w:val="28"/>
              </w:rPr>
              <w:t>We are intending to consult on this new policy and will analyse the responses for concerns raised around equality</w:t>
            </w:r>
            <w:r w:rsidR="00571F4D">
              <w:rPr>
                <w:rFonts w:cs="Arial"/>
                <w:bCs/>
                <w:szCs w:val="28"/>
              </w:rPr>
              <w:t xml:space="preserve"> before developing policy and legislation</w:t>
            </w:r>
            <w:r w:rsidRPr="00B47B36">
              <w:rPr>
                <w:rFonts w:cs="Arial"/>
                <w:bCs/>
                <w:szCs w:val="28"/>
              </w:rPr>
              <w:t>. We will also be engaging with the sites who will be required to begin sampling and reporting on their waste data.</w:t>
            </w:r>
            <w:r w:rsidR="00C7079F">
              <w:rPr>
                <w:rFonts w:cs="Arial"/>
                <w:bCs/>
                <w:szCs w:val="28"/>
              </w:rPr>
              <w:t xml:space="preserve"> Including the above DAERA attends UK wide engagement groups with other departments e.g. Defra, Scottish and Welsh government (and on occasion environmental regulators and business representatives). We will use these meetings to monitor impacts going forward. Finally, some of the information relates to 3</w:t>
            </w:r>
            <w:r w:rsidR="00C7079F" w:rsidRPr="00646FE9">
              <w:rPr>
                <w:rFonts w:cs="Arial"/>
                <w:bCs/>
                <w:szCs w:val="28"/>
                <w:vertAlign w:val="superscript"/>
              </w:rPr>
              <w:t>rd</w:t>
            </w:r>
            <w:r w:rsidR="00C7079F">
              <w:rPr>
                <w:rFonts w:cs="Arial"/>
                <w:bCs/>
                <w:szCs w:val="28"/>
              </w:rPr>
              <w:t xml:space="preserve"> parties so we would not have the authority to access this data.</w:t>
            </w:r>
          </w:p>
        </w:tc>
      </w:tr>
    </w:tbl>
    <w:p w14:paraId="4DFCADE0" w14:textId="77777777" w:rsidR="00242221" w:rsidRDefault="00242221" w:rsidP="00825EDD">
      <w:pPr>
        <w:pStyle w:val="DAERABodyText14pt"/>
      </w:pPr>
    </w:p>
    <w:p w14:paraId="396F3DF6" w14:textId="532CBC6F" w:rsidR="00C7079F" w:rsidRDefault="00C7079F">
      <w:pPr>
        <w:rPr>
          <w:rFonts w:ascii="Arial" w:hAnsi="Arial"/>
          <w:sz w:val="28"/>
        </w:rPr>
      </w:pPr>
      <w:r>
        <w:br w:type="page"/>
      </w:r>
    </w:p>
    <w:p w14:paraId="7645C157" w14:textId="77777777" w:rsidR="00242221" w:rsidRDefault="00242221" w:rsidP="00825EDD">
      <w:pPr>
        <w:pStyle w:val="DAERABodyText14pt"/>
      </w:pPr>
    </w:p>
    <w:p w14:paraId="5CD47056"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4627324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0A823E3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0C2B2A8B"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379B427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0E538AC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340F5981"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00242221" w:rsidRPr="00242221">
              <w:rPr>
                <w:rFonts w:ascii="Arial" w:hAnsi="Arial" w:cs="Arial"/>
                <w:sz w:val="28"/>
                <w:szCs w:val="28"/>
              </w:rPr>
              <w:t>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77A5A2B4"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Pr="00242221">
              <w:rPr>
                <w:rFonts w:ascii="Arial" w:hAnsi="Arial" w:cs="Arial"/>
                <w:sz w:val="28"/>
                <w:szCs w:val="28"/>
              </w:rPr>
              <w:t>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3F30744E"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Pr="00242221">
              <w:rPr>
                <w:rFonts w:ascii="Arial" w:hAnsi="Arial" w:cs="Arial"/>
                <w:sz w:val="28"/>
                <w:szCs w:val="28"/>
              </w:rPr>
              <w:t>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5BC5ACDD"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Pr="00242221">
              <w:rPr>
                <w:rFonts w:ascii="Arial" w:hAnsi="Arial" w:cs="Arial"/>
                <w:sz w:val="28"/>
                <w:szCs w:val="28"/>
              </w:rPr>
              <w:t>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464F361A"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Pr="00242221">
              <w:rPr>
                <w:rFonts w:ascii="Arial" w:hAnsi="Arial" w:cs="Arial"/>
                <w:sz w:val="28"/>
                <w:szCs w:val="28"/>
              </w:rPr>
              <w:t>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marry and to </w:t>
            </w:r>
            <w:proofErr w:type="gramStart"/>
            <w:r w:rsidRPr="00242221">
              <w:rPr>
                <w:rFonts w:ascii="Arial" w:hAnsi="Arial" w:cs="Arial"/>
                <w:sz w:val="28"/>
                <w:szCs w:val="28"/>
              </w:rPr>
              <w:t>found</w:t>
            </w:r>
            <w:proofErr w:type="gramEnd"/>
            <w:r w:rsidRPr="00242221">
              <w:rPr>
                <w:rFonts w:ascii="Arial" w:hAnsi="Arial" w:cs="Arial"/>
                <w:sz w:val="28"/>
                <w:szCs w:val="28"/>
              </w:rPr>
              <w:t xml:space="preserve">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1DC4A558"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Pr="00242221">
              <w:rPr>
                <w:rFonts w:ascii="Arial" w:hAnsi="Arial" w:cs="Arial"/>
                <w:sz w:val="28"/>
                <w:szCs w:val="28"/>
              </w:rPr>
              <w:t>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5C0608BA"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Pr="00242221">
              <w:rPr>
                <w:rFonts w:ascii="Arial" w:hAnsi="Arial" w:cs="Arial"/>
                <w:sz w:val="28"/>
                <w:szCs w:val="28"/>
              </w:rPr>
              <w:t>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1651BD50"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Pr="00242221">
              <w:rPr>
                <w:rFonts w:ascii="Arial" w:hAnsi="Arial" w:cs="Arial"/>
                <w:sz w:val="28"/>
                <w:szCs w:val="28"/>
              </w:rPr>
              <w:t>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5393A95E"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Pr="00242221">
              <w:rPr>
                <w:rFonts w:ascii="Arial" w:hAnsi="Arial" w:cs="Arial"/>
                <w:sz w:val="28"/>
                <w:szCs w:val="28"/>
              </w:rPr>
              <w:t>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014EA644" w:rsidR="00242221" w:rsidRPr="00242221" w:rsidRDefault="00B47B36" w:rsidP="00B03E45">
            <w:pPr>
              <w:spacing w:before="60"/>
              <w:jc w:val="center"/>
              <w:rPr>
                <w:rFonts w:ascii="Arial" w:hAnsi="Arial" w:cs="Arial"/>
                <w:sz w:val="28"/>
                <w:szCs w:val="28"/>
              </w:rPr>
            </w:pPr>
            <w:r>
              <w:rPr>
                <w:rFonts w:ascii="Arial" w:hAnsi="Arial" w:cs="Arial"/>
                <w:sz w:val="28"/>
                <w:szCs w:val="28"/>
              </w:rPr>
              <w:t>N</w:t>
            </w:r>
            <w:r w:rsidRPr="00242221">
              <w:rPr>
                <w:rFonts w:ascii="Arial" w:hAnsi="Arial" w:cs="Arial"/>
                <w:sz w:val="28"/>
                <w:szCs w:val="28"/>
              </w:rPr>
              <w:t>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7332B4B7" w:rsidR="00C63BD2" w:rsidRPr="00DC50B5" w:rsidRDefault="00B47B36" w:rsidP="00C63BD2">
            <w:pPr>
              <w:pStyle w:val="DAERABodyText14pt"/>
            </w:pPr>
            <w:r w:rsidRPr="00B47B36">
              <w:rPr>
                <w:rFonts w:cs="Arial"/>
                <w:szCs w:val="28"/>
              </w:rPr>
              <w:t>No adverse impacts identified</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435BF1C3" w:rsidR="00C63BD2" w:rsidRPr="00DC50B5" w:rsidRDefault="00B47B36" w:rsidP="00C63BD2">
            <w:pPr>
              <w:pStyle w:val="DAERABodyText14pt"/>
            </w:pPr>
            <w:r w:rsidRPr="00B47B36">
              <w:rPr>
                <w:rFonts w:cs="Arial"/>
                <w:szCs w:val="28"/>
              </w:rPr>
              <w:t>None identified</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25A47194" w14:textId="77777777" w:rsidR="00C63BD2" w:rsidRDefault="00C63BD2" w:rsidP="00825EDD">
      <w:pPr>
        <w:pStyle w:val="DAERABodyText14pt"/>
      </w:pPr>
    </w:p>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72BA2ECA" w:rsidR="00C63BD2" w:rsidRPr="00C63BD2" w:rsidRDefault="00C63BD2" w:rsidP="00C63BD2">
      <w:pPr>
        <w:pStyle w:val="DAERABodyText14pt"/>
        <w:rPr>
          <w:b/>
          <w:bCs/>
        </w:rPr>
      </w:pPr>
      <w:r w:rsidRPr="00C63BD2">
        <w:rPr>
          <w:b/>
          <w:bCs/>
        </w:rPr>
        <w:t>Name:</w:t>
      </w:r>
      <w:r w:rsidRPr="00C63BD2">
        <w:rPr>
          <w:b/>
          <w:bCs/>
        </w:rPr>
        <w:tab/>
      </w:r>
      <w:r w:rsidR="00B47B36">
        <w:rPr>
          <w:b/>
          <w:bCs/>
        </w:rPr>
        <w:t>Laurence McCann</w:t>
      </w:r>
      <w:r w:rsidRPr="00C63BD2">
        <w:rPr>
          <w:b/>
          <w:bCs/>
        </w:rPr>
        <w:tab/>
      </w:r>
      <w:r w:rsidRPr="00C63BD2">
        <w:rPr>
          <w:b/>
          <w:bCs/>
        </w:rPr>
        <w:tab/>
      </w:r>
      <w:r w:rsidRPr="00C63BD2">
        <w:rPr>
          <w:b/>
          <w:bCs/>
        </w:rPr>
        <w:tab/>
        <w:t xml:space="preserve">Grade: </w:t>
      </w:r>
      <w:r w:rsidR="00B47B36">
        <w:rPr>
          <w:b/>
          <w:bCs/>
        </w:rPr>
        <w:t>DP</w:t>
      </w:r>
    </w:p>
    <w:p w14:paraId="4BC3D7B7" w14:textId="5621DE85" w:rsidR="00C63BD2" w:rsidRPr="00C63BD2" w:rsidRDefault="00C63BD2" w:rsidP="00C63BD2">
      <w:pPr>
        <w:pStyle w:val="DAERABodyText14pt"/>
        <w:rPr>
          <w:b/>
          <w:bCs/>
        </w:rPr>
      </w:pPr>
      <w:r w:rsidRPr="00C63BD2">
        <w:rPr>
          <w:b/>
          <w:bCs/>
        </w:rPr>
        <w:t xml:space="preserve">Branch: </w:t>
      </w:r>
      <w:r w:rsidRPr="00C63BD2">
        <w:rPr>
          <w:b/>
          <w:bCs/>
        </w:rPr>
        <w:tab/>
      </w:r>
      <w:r w:rsidRPr="00C63BD2">
        <w:rPr>
          <w:b/>
          <w:bCs/>
        </w:rPr>
        <w:tab/>
      </w:r>
      <w:r w:rsidR="00B47B36">
        <w:rPr>
          <w:noProof/>
          <w:lang w:val="en-US" w:eastAsia="en-GB"/>
        </w:rPr>
        <w:t>Extended Producer Responsibility 1</w:t>
      </w:r>
      <w:r w:rsidRPr="00C63BD2">
        <w:rPr>
          <w:b/>
          <w:bCs/>
        </w:rPr>
        <w:tab/>
        <w:t>Date:</w:t>
      </w:r>
      <w:r w:rsidR="00B47B36">
        <w:rPr>
          <w:b/>
          <w:bCs/>
        </w:rPr>
        <w:t xml:space="preserve"> </w:t>
      </w:r>
      <w:r w:rsidR="00571F4D">
        <w:rPr>
          <w:b/>
          <w:bCs/>
        </w:rPr>
        <w:t>1</w:t>
      </w:r>
      <w:r w:rsidR="00B47B36">
        <w:rPr>
          <w:b/>
          <w:bCs/>
        </w:rPr>
        <w:t>/0</w:t>
      </w:r>
      <w:r w:rsidR="00571F4D">
        <w:rPr>
          <w:b/>
          <w:bCs/>
        </w:rPr>
        <w:t>7</w:t>
      </w:r>
      <w:r w:rsidR="00B47B36">
        <w:rPr>
          <w:b/>
          <w:bCs/>
        </w:rPr>
        <w:t>/2024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2BC2E5A4" w:rsidR="00C63BD2" w:rsidRDefault="00B47B36" w:rsidP="00C63BD2">
            <w:pPr>
              <w:pStyle w:val="DAERABodyText14pt"/>
              <w:rPr>
                <w:b/>
                <w:bCs/>
              </w:rPr>
            </w:pPr>
            <w:r>
              <w:rPr>
                <w:b/>
                <w:noProof/>
              </w:rPr>
              <w:drawing>
                <wp:inline distT="0" distB="0" distL="0" distR="0" wp14:anchorId="32F1455B" wp14:editId="7416DA55">
                  <wp:extent cx="2390775" cy="962025"/>
                  <wp:effectExtent l="0" t="0" r="9525" b="9525"/>
                  <wp:docPr id="2015702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0775" cy="962025"/>
                          </a:xfrm>
                          <a:prstGeom prst="rect">
                            <a:avLst/>
                          </a:prstGeom>
                          <a:noFill/>
                          <a:ln>
                            <a:noFill/>
                          </a:ln>
                        </pic:spPr>
                      </pic:pic>
                    </a:graphicData>
                  </a:graphic>
                </wp:inline>
              </w:drawing>
            </w:r>
          </w:p>
        </w:tc>
      </w:tr>
    </w:tbl>
    <w:p w14:paraId="530E4D02" w14:textId="4F13905F" w:rsidR="00C7079F" w:rsidRDefault="00C7079F" w:rsidP="00C63BD2">
      <w:pPr>
        <w:pStyle w:val="DAERABodyText14pt"/>
        <w:rPr>
          <w:b/>
          <w:bCs/>
        </w:rPr>
      </w:pPr>
    </w:p>
    <w:p w14:paraId="3C967E41" w14:textId="77777777" w:rsidR="00C7079F" w:rsidRDefault="00C7079F">
      <w:pPr>
        <w:rPr>
          <w:rFonts w:ascii="Arial" w:hAnsi="Arial"/>
          <w:b/>
          <w:bCs/>
          <w:sz w:val="28"/>
        </w:rPr>
      </w:pPr>
      <w:r>
        <w:rPr>
          <w:b/>
          <w:bCs/>
        </w:rPr>
        <w:br w:type="page"/>
      </w:r>
    </w:p>
    <w:p w14:paraId="65A6E7B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10F2080E" w:rsidR="00C63BD2" w:rsidRPr="00C63BD2" w:rsidRDefault="00C63BD2" w:rsidP="00C63BD2">
      <w:pPr>
        <w:pStyle w:val="DAERABodyText14pt"/>
        <w:rPr>
          <w:b/>
          <w:bCs/>
        </w:rPr>
      </w:pPr>
      <w:r w:rsidRPr="00C63BD2">
        <w:rPr>
          <w:b/>
          <w:bCs/>
        </w:rPr>
        <w:t>Name:</w:t>
      </w:r>
      <w:r w:rsidRPr="00C63BD2">
        <w:rPr>
          <w:b/>
          <w:bCs/>
        </w:rPr>
        <w:tab/>
      </w:r>
      <w:r w:rsidR="00F97326">
        <w:rPr>
          <w:b/>
          <w:bCs/>
        </w:rPr>
        <w:t>Liz Loughran</w:t>
      </w:r>
      <w:r w:rsidRPr="00C63BD2">
        <w:rPr>
          <w:b/>
          <w:bCs/>
        </w:rPr>
        <w:tab/>
      </w:r>
      <w:r w:rsidRPr="00C63BD2">
        <w:rPr>
          <w:b/>
          <w:bCs/>
        </w:rPr>
        <w:tab/>
      </w:r>
      <w:r w:rsidRPr="00C63BD2">
        <w:rPr>
          <w:b/>
          <w:bCs/>
        </w:rPr>
        <w:tab/>
      </w:r>
      <w:r w:rsidRPr="00C63BD2">
        <w:rPr>
          <w:b/>
          <w:bCs/>
        </w:rPr>
        <w:tab/>
        <w:t xml:space="preserve">Grade: </w:t>
      </w:r>
      <w:r w:rsidR="00F97326">
        <w:rPr>
          <w:b/>
          <w:bCs/>
        </w:rPr>
        <w:t>G3</w:t>
      </w:r>
    </w:p>
    <w:p w14:paraId="485EFF3D" w14:textId="275B9F57" w:rsidR="00C63BD2" w:rsidRPr="00C63BD2" w:rsidRDefault="00C63BD2" w:rsidP="00C63BD2">
      <w:pPr>
        <w:pStyle w:val="DAERABodyText14pt"/>
        <w:rPr>
          <w:b/>
          <w:bCs/>
        </w:rPr>
      </w:pPr>
      <w:r w:rsidRPr="00C63BD2">
        <w:rPr>
          <w:b/>
          <w:bCs/>
        </w:rPr>
        <w:t xml:space="preserve">Branch: </w:t>
      </w:r>
      <w:r w:rsidRPr="00C63BD2">
        <w:rPr>
          <w:b/>
          <w:bCs/>
        </w:rPr>
        <w:tab/>
      </w:r>
      <w:r w:rsidR="00F97326">
        <w:rPr>
          <w:b/>
          <w:bCs/>
        </w:rPr>
        <w:t>EMFG</w:t>
      </w:r>
      <w:r w:rsidRPr="00C63BD2">
        <w:rPr>
          <w:b/>
          <w:bCs/>
        </w:rPr>
        <w:tab/>
      </w:r>
      <w:r w:rsidRPr="00C63BD2">
        <w:rPr>
          <w:b/>
          <w:bCs/>
        </w:rPr>
        <w:tab/>
      </w:r>
      <w:r w:rsidRPr="00C63BD2">
        <w:rPr>
          <w:b/>
          <w:bCs/>
        </w:rPr>
        <w:tab/>
      </w:r>
      <w:r w:rsidRPr="00C63BD2">
        <w:rPr>
          <w:b/>
          <w:bCs/>
        </w:rPr>
        <w:tab/>
      </w:r>
      <w:r w:rsidRPr="00C63BD2">
        <w:rPr>
          <w:b/>
          <w:bCs/>
        </w:rPr>
        <w:tab/>
        <w:t>Date:</w:t>
      </w:r>
      <w:r w:rsidR="00F97326">
        <w:rPr>
          <w:b/>
          <w:bCs/>
        </w:rPr>
        <w:t xml:space="preserve"> 25/7/24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7655963E" w:rsidR="00C63BD2" w:rsidRDefault="00F97326" w:rsidP="00B03E45">
            <w:pPr>
              <w:pStyle w:val="DAERABodyText14pt"/>
              <w:rPr>
                <w:b/>
                <w:bCs/>
              </w:rPr>
            </w:pPr>
            <w:r>
              <w:rPr>
                <w:noProof/>
              </w:rPr>
              <w:drawing>
                <wp:inline distT="0" distB="0" distL="0" distR="0" wp14:anchorId="4C71BDF0" wp14:editId="42906BF1">
                  <wp:extent cx="1194435" cy="292735"/>
                  <wp:effectExtent l="0" t="0" r="5715" b="0"/>
                  <wp:docPr id="813275914" name="Picture 81327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srcRect/>
                          <a:stretch>
                            <a:fillRect/>
                          </a:stretch>
                        </pic:blipFill>
                        <pic:spPr bwMode="auto">
                          <a:xfrm>
                            <a:off x="0" y="0"/>
                            <a:ext cx="1194435" cy="292735"/>
                          </a:xfrm>
                          <a:prstGeom prst="rect">
                            <a:avLst/>
                          </a:prstGeom>
                          <a:noFill/>
                          <a:ln w="9525">
                            <a:noFill/>
                            <a:miter lim="800000"/>
                            <a:headEnd/>
                            <a:tailEnd/>
                          </a:ln>
                        </pic:spPr>
                      </pic:pic>
                    </a:graphicData>
                  </a:graphic>
                </wp:inline>
              </w:drawing>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7"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8" o:title=""/>
          </v:shape>
          <o:OLEObject Type="Embed" ProgID="Package" ShapeID="_x0000_i1025" DrawAspect="Icon" ObjectID="_1786514573" r:id="rId19"/>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lastRenderedPageBreak/>
        <w:br/>
      </w:r>
      <w:r w:rsidR="00AC3CAF" w:rsidRPr="00AC3CAF">
        <w:t xml:space="preserve">Email: </w:t>
      </w:r>
      <w:hyperlink r:id="rId20"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1">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lastRenderedPageBreak/>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Prohibition of slavery and forced </w:t>
      </w:r>
      <w:proofErr w:type="spellStart"/>
      <w:r w:rsidRPr="00301DF2">
        <w:rPr>
          <w:b/>
          <w:i/>
          <w:lang w:val="en" w:eastAsia="en-GB"/>
        </w:rPr>
        <w:t>labour</w:t>
      </w:r>
      <w:proofErr w:type="spell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r w:rsidRPr="00053BBE">
        <w:rPr>
          <w:bCs/>
          <w:vanish/>
          <w:color w:val="FFFFFF"/>
          <w:shd w:val="clear" w:color="auto" w:fill="660066"/>
          <w:lang w:val="en" w:eastAsia="en-GB"/>
        </w:rPr>
        <w:t>E+W+S+N.I</w:t>
      </w:r>
      <w:proofErr w:type="spellEnd"/>
      <w:r w:rsidRPr="00053BBE">
        <w:rPr>
          <w:bCs/>
          <w:vanish/>
          <w:color w:val="FFFFFF"/>
          <w:shd w:val="clear" w:color="auto" w:fill="660066"/>
          <w:lang w:val="en" w:eastAsia="en-GB"/>
        </w:rPr>
        <w:t>.</w:t>
      </w:r>
    </w:p>
    <w:p w14:paraId="260F941C" w14:textId="77777777" w:rsidR="00EB4D54" w:rsidRPr="00053BBE" w:rsidRDefault="00EB4D54">
      <w:pPr>
        <w:pStyle w:val="DAERABodyText14pt"/>
        <w:numPr>
          <w:ilvl w:val="0"/>
          <w:numId w:val="13"/>
        </w:numPr>
        <w:rPr>
          <w:lang w:val="en" w:eastAsia="en-GB"/>
        </w:rPr>
      </w:pPr>
      <w:r w:rsidRPr="00053BBE">
        <w:rPr>
          <w:lang w:val="en" w:eastAsia="en-GB"/>
        </w:rPr>
        <w:t xml:space="preserve">For the purpose of this Article the term “forced or compulsory </w:t>
      </w:r>
      <w:proofErr w:type="spellStart"/>
      <w:r w:rsidRPr="00053BBE">
        <w:rPr>
          <w:lang w:val="en" w:eastAsia="en-GB"/>
        </w:rPr>
        <w:t>labour</w:t>
      </w:r>
      <w:proofErr w:type="spellEnd"/>
      <w:r w:rsidRPr="00053BBE">
        <w:rPr>
          <w:lang w:val="en" w:eastAsia="en-GB"/>
        </w:rPr>
        <w:t xml:space="preserve">” shall not </w:t>
      </w:r>
      <w:proofErr w:type="spellStart"/>
      <w:r w:rsidRPr="00053BBE">
        <w:rPr>
          <w:lang w:val="en" w:eastAsia="en-GB"/>
        </w:rPr>
        <w:t>include:</w:t>
      </w:r>
      <w:r w:rsidRPr="00053BBE">
        <w:rPr>
          <w:bCs/>
          <w:vanish/>
          <w:color w:val="FFFFFF"/>
          <w:shd w:val="clear" w:color="auto" w:fill="660066"/>
          <w:lang w:val="en" w:eastAsia="en-GB"/>
        </w:rPr>
        <w:t>E+W+S+N.I</w:t>
      </w:r>
      <w:proofErr w:type="spellEnd"/>
      <w:r w:rsidRPr="00053BBE">
        <w:rPr>
          <w:bCs/>
          <w:vanish/>
          <w:color w:val="FFFFFF"/>
          <w:shd w:val="clear" w:color="auto" w:fill="660066"/>
          <w:lang w:val="en" w:eastAsia="en-GB"/>
        </w:rPr>
        <w:t>.</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xml:space="preserve">,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1E113F79" w:rsidR="00EB4D54" w:rsidRPr="000111C8" w:rsidRDefault="00EB4D54">
      <w:pPr>
        <w:pStyle w:val="DAERABodyText14pt"/>
        <w:numPr>
          <w:ilvl w:val="1"/>
          <w:numId w:val="15"/>
        </w:numPr>
        <w:rPr>
          <w:lang w:val="en" w:eastAsia="en-GB"/>
        </w:rPr>
      </w:pPr>
      <w:r w:rsidRPr="00053BBE">
        <w:rPr>
          <w:lang w:val="en" w:eastAsia="en-GB"/>
        </w:rPr>
        <w:lastRenderedPageBreak/>
        <w:t>The</w:t>
      </w:r>
      <w:r w:rsidRPr="000111C8">
        <w:rPr>
          <w:lang w:val="en" w:eastAsia="en-GB"/>
        </w:rPr>
        <w:t xml:space="preserve"> lawful arrest or detention of a person for non-compliance with the lawful order of a court or in order to secure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 xml:space="preserve">Everyone who is deprived of his liberty by arrest or detention shall be entitled to take proceedings by which the lawfulness of his detention shall </w:t>
      </w:r>
      <w:r w:rsidRPr="00053BBE">
        <w:rPr>
          <w:lang w:val="en" w:eastAsia="en-GB"/>
        </w:rPr>
        <w:lastRenderedPageBreak/>
        <w:t>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w:t>
      </w:r>
      <w:proofErr w:type="spellStart"/>
      <w:r w:rsidRPr="00053BBE">
        <w:rPr>
          <w:lang w:val="en" w:eastAsia="en-GB"/>
        </w:rPr>
        <w:t>nations.</w:t>
      </w:r>
      <w:r w:rsidRPr="00053BBE">
        <w:rPr>
          <w:bCs/>
          <w:vanish/>
          <w:color w:val="FFFFFF"/>
          <w:shd w:val="clear" w:color="auto" w:fill="660066"/>
          <w:lang w:val="en" w:eastAsia="en-GB"/>
        </w:rPr>
        <w:t>E+W+S+N.I</w:t>
      </w:r>
      <w:proofErr w:type="spellEnd"/>
      <w:r w:rsidRPr="00053BBE">
        <w:rPr>
          <w:bCs/>
          <w:vanish/>
          <w:color w:val="FFFFFF"/>
          <w:shd w:val="clear" w:color="auto" w:fill="660066"/>
          <w:lang w:val="en" w:eastAsia="en-GB"/>
        </w:rPr>
        <w:t>.</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lastRenderedPageBreak/>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lastRenderedPageBreak/>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lastRenderedPageBreak/>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lastRenderedPageBreak/>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2"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3"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D222E"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4"/>
      <w:footerReference w:type="default" r:id="rId25"/>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70BEC" w14:textId="77777777" w:rsidR="00C931D6" w:rsidRDefault="00C931D6" w:rsidP="007A2EBE">
      <w:r>
        <w:separator/>
      </w:r>
    </w:p>
    <w:p w14:paraId="3271654B" w14:textId="77777777" w:rsidR="00C931D6" w:rsidRDefault="00C931D6"/>
  </w:endnote>
  <w:endnote w:type="continuationSeparator" w:id="0">
    <w:p w14:paraId="313323ED" w14:textId="77777777" w:rsidR="00C931D6" w:rsidRDefault="00C931D6" w:rsidP="007A2EBE">
      <w:r>
        <w:continuationSeparator/>
      </w:r>
    </w:p>
    <w:p w14:paraId="11F619BC" w14:textId="77777777" w:rsidR="00C931D6" w:rsidRDefault="00C93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7D9CF" w14:textId="77777777" w:rsidR="00C931D6" w:rsidRDefault="00C931D6" w:rsidP="007A2EBE">
      <w:r>
        <w:separator/>
      </w:r>
    </w:p>
    <w:p w14:paraId="615BAA4C" w14:textId="77777777" w:rsidR="00C931D6" w:rsidRDefault="00C931D6"/>
  </w:footnote>
  <w:footnote w:type="continuationSeparator" w:id="0">
    <w:p w14:paraId="007484F2" w14:textId="77777777" w:rsidR="00C931D6" w:rsidRDefault="00C931D6" w:rsidP="007A2EBE">
      <w:r>
        <w:continuationSeparator/>
      </w:r>
    </w:p>
    <w:p w14:paraId="111CD570" w14:textId="77777777" w:rsidR="00C931D6" w:rsidRDefault="00C93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3982C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2"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20"/>
  </w:num>
  <w:num w:numId="2" w16cid:durableId="117338032">
    <w:abstractNumId w:val="15"/>
  </w:num>
  <w:num w:numId="3" w16cid:durableId="1291549831">
    <w:abstractNumId w:val="14"/>
  </w:num>
  <w:num w:numId="4" w16cid:durableId="1861507380">
    <w:abstractNumId w:val="23"/>
  </w:num>
  <w:num w:numId="5" w16cid:durableId="1874075838">
    <w:abstractNumId w:val="9"/>
  </w:num>
  <w:num w:numId="6" w16cid:durableId="284428926">
    <w:abstractNumId w:val="12"/>
  </w:num>
  <w:num w:numId="7" w16cid:durableId="1851412408">
    <w:abstractNumId w:val="7"/>
  </w:num>
  <w:num w:numId="8" w16cid:durableId="205681842">
    <w:abstractNumId w:val="11"/>
  </w:num>
  <w:num w:numId="9" w16cid:durableId="508911226">
    <w:abstractNumId w:val="18"/>
  </w:num>
  <w:num w:numId="10" w16cid:durableId="21446930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5"/>
  </w:num>
  <w:num w:numId="12" w16cid:durableId="933591265">
    <w:abstractNumId w:val="16"/>
  </w:num>
  <w:num w:numId="13" w16cid:durableId="64182007">
    <w:abstractNumId w:val="4"/>
  </w:num>
  <w:num w:numId="14" w16cid:durableId="1460953947">
    <w:abstractNumId w:val="22"/>
  </w:num>
  <w:num w:numId="15" w16cid:durableId="826172224">
    <w:abstractNumId w:val="17"/>
  </w:num>
  <w:num w:numId="16" w16cid:durableId="1002591123">
    <w:abstractNumId w:val="1"/>
  </w:num>
  <w:num w:numId="17" w16cid:durableId="1303585894">
    <w:abstractNumId w:val="3"/>
  </w:num>
  <w:num w:numId="18" w16cid:durableId="1182933584">
    <w:abstractNumId w:val="8"/>
  </w:num>
  <w:num w:numId="19" w16cid:durableId="1602184667">
    <w:abstractNumId w:val="13"/>
  </w:num>
  <w:num w:numId="20" w16cid:durableId="1657294499">
    <w:abstractNumId w:val="6"/>
  </w:num>
  <w:num w:numId="21" w16cid:durableId="361788710">
    <w:abstractNumId w:val="2"/>
  </w:num>
  <w:num w:numId="22" w16cid:durableId="2074352402">
    <w:abstractNumId w:val="10"/>
  </w:num>
  <w:num w:numId="23" w16cid:durableId="1479571786">
    <w:abstractNumId w:val="19"/>
  </w:num>
  <w:num w:numId="24" w16cid:durableId="114527041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71BB0"/>
    <w:rsid w:val="00095279"/>
    <w:rsid w:val="00096034"/>
    <w:rsid w:val="000C351C"/>
    <w:rsid w:val="001120CB"/>
    <w:rsid w:val="00116C36"/>
    <w:rsid w:val="0014175D"/>
    <w:rsid w:val="00143C0E"/>
    <w:rsid w:val="0016761B"/>
    <w:rsid w:val="00184D58"/>
    <w:rsid w:val="00191291"/>
    <w:rsid w:val="001A6561"/>
    <w:rsid w:val="001B2D22"/>
    <w:rsid w:val="001E5B0B"/>
    <w:rsid w:val="00242221"/>
    <w:rsid w:val="002447CC"/>
    <w:rsid w:val="002569BA"/>
    <w:rsid w:val="00257A03"/>
    <w:rsid w:val="0028723B"/>
    <w:rsid w:val="0029134F"/>
    <w:rsid w:val="002C21D0"/>
    <w:rsid w:val="002C6D59"/>
    <w:rsid w:val="00301DF2"/>
    <w:rsid w:val="0033591E"/>
    <w:rsid w:val="00363D97"/>
    <w:rsid w:val="00366417"/>
    <w:rsid w:val="003710BC"/>
    <w:rsid w:val="00371506"/>
    <w:rsid w:val="00384DD9"/>
    <w:rsid w:val="003C18AA"/>
    <w:rsid w:val="003E4821"/>
    <w:rsid w:val="00475658"/>
    <w:rsid w:val="004770E0"/>
    <w:rsid w:val="00481B27"/>
    <w:rsid w:val="00495F41"/>
    <w:rsid w:val="004975C9"/>
    <w:rsid w:val="004A433E"/>
    <w:rsid w:val="004A6AA7"/>
    <w:rsid w:val="004B1E13"/>
    <w:rsid w:val="004F474C"/>
    <w:rsid w:val="004F49DA"/>
    <w:rsid w:val="005123E5"/>
    <w:rsid w:val="00541F9A"/>
    <w:rsid w:val="005446EB"/>
    <w:rsid w:val="00571F4D"/>
    <w:rsid w:val="00572BC6"/>
    <w:rsid w:val="00592B3A"/>
    <w:rsid w:val="005A0AC3"/>
    <w:rsid w:val="005B2E09"/>
    <w:rsid w:val="005E00E9"/>
    <w:rsid w:val="005E5F4D"/>
    <w:rsid w:val="006037EC"/>
    <w:rsid w:val="006060C3"/>
    <w:rsid w:val="00610731"/>
    <w:rsid w:val="00613F44"/>
    <w:rsid w:val="00615C7C"/>
    <w:rsid w:val="00632EDE"/>
    <w:rsid w:val="00685677"/>
    <w:rsid w:val="006A3E9B"/>
    <w:rsid w:val="006A7263"/>
    <w:rsid w:val="006B2010"/>
    <w:rsid w:val="007029D5"/>
    <w:rsid w:val="00703499"/>
    <w:rsid w:val="00793E8B"/>
    <w:rsid w:val="007948B9"/>
    <w:rsid w:val="007A2EBE"/>
    <w:rsid w:val="007D534D"/>
    <w:rsid w:val="007E3445"/>
    <w:rsid w:val="007E69E9"/>
    <w:rsid w:val="00803494"/>
    <w:rsid w:val="00803DE6"/>
    <w:rsid w:val="008064C1"/>
    <w:rsid w:val="008114F5"/>
    <w:rsid w:val="008117BC"/>
    <w:rsid w:val="00825EDD"/>
    <w:rsid w:val="008660E7"/>
    <w:rsid w:val="00885486"/>
    <w:rsid w:val="008876F3"/>
    <w:rsid w:val="008B3109"/>
    <w:rsid w:val="008C2C9A"/>
    <w:rsid w:val="008D4D99"/>
    <w:rsid w:val="008D758B"/>
    <w:rsid w:val="00907EAE"/>
    <w:rsid w:val="009169D6"/>
    <w:rsid w:val="0092442D"/>
    <w:rsid w:val="00952118"/>
    <w:rsid w:val="00972F39"/>
    <w:rsid w:val="009F4ED9"/>
    <w:rsid w:val="009F5E2C"/>
    <w:rsid w:val="00A13F7D"/>
    <w:rsid w:val="00A2530E"/>
    <w:rsid w:val="00A27FA3"/>
    <w:rsid w:val="00A36878"/>
    <w:rsid w:val="00A74CE0"/>
    <w:rsid w:val="00A865DE"/>
    <w:rsid w:val="00A95D88"/>
    <w:rsid w:val="00AA040F"/>
    <w:rsid w:val="00AB1C33"/>
    <w:rsid w:val="00AC23FD"/>
    <w:rsid w:val="00AC3CAF"/>
    <w:rsid w:val="00AF048F"/>
    <w:rsid w:val="00AF70A9"/>
    <w:rsid w:val="00B126B2"/>
    <w:rsid w:val="00B128CA"/>
    <w:rsid w:val="00B23A0C"/>
    <w:rsid w:val="00B47B36"/>
    <w:rsid w:val="00B61584"/>
    <w:rsid w:val="00B81E66"/>
    <w:rsid w:val="00BA4593"/>
    <w:rsid w:val="00BC3A43"/>
    <w:rsid w:val="00BD7BB2"/>
    <w:rsid w:val="00C45D7C"/>
    <w:rsid w:val="00C55B7E"/>
    <w:rsid w:val="00C63BD2"/>
    <w:rsid w:val="00C6748E"/>
    <w:rsid w:val="00C7079F"/>
    <w:rsid w:val="00C930AD"/>
    <w:rsid w:val="00C931D6"/>
    <w:rsid w:val="00C978D9"/>
    <w:rsid w:val="00CA3171"/>
    <w:rsid w:val="00CE1192"/>
    <w:rsid w:val="00CF20A5"/>
    <w:rsid w:val="00D166AE"/>
    <w:rsid w:val="00D4741B"/>
    <w:rsid w:val="00D8350D"/>
    <w:rsid w:val="00DA7D63"/>
    <w:rsid w:val="00DB0FAC"/>
    <w:rsid w:val="00DC19F7"/>
    <w:rsid w:val="00DC50B5"/>
    <w:rsid w:val="00DD31B2"/>
    <w:rsid w:val="00DE60C4"/>
    <w:rsid w:val="00DF375E"/>
    <w:rsid w:val="00DF69D2"/>
    <w:rsid w:val="00E17197"/>
    <w:rsid w:val="00E60B32"/>
    <w:rsid w:val="00E625F7"/>
    <w:rsid w:val="00E77384"/>
    <w:rsid w:val="00E8314B"/>
    <w:rsid w:val="00E9090D"/>
    <w:rsid w:val="00E95911"/>
    <w:rsid w:val="00EB4D54"/>
    <w:rsid w:val="00EE4B3D"/>
    <w:rsid w:val="00EF5BF9"/>
    <w:rsid w:val="00EF73A4"/>
    <w:rsid w:val="00F23D87"/>
    <w:rsid w:val="00F465EC"/>
    <w:rsid w:val="00F81075"/>
    <w:rsid w:val="00F97326"/>
    <w:rsid w:val="00FC4CD9"/>
    <w:rsid w:val="00FE1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character" w:styleId="Emphasis">
    <w:name w:val="Emphasis"/>
    <w:basedOn w:val="DefaultParagraphFont"/>
    <w:uiPriority w:val="20"/>
    <w:qFormat/>
    <w:rsid w:val="0029134F"/>
    <w:rPr>
      <w:i/>
      <w:iCs/>
    </w:rPr>
  </w:style>
  <w:style w:type="paragraph" w:styleId="Revision">
    <w:name w:val="Revision"/>
    <w:hidden/>
    <w:uiPriority w:val="99"/>
    <w:semiHidden/>
    <w:rsid w:val="00FE1E70"/>
  </w:style>
  <w:style w:type="character" w:styleId="CommentReference">
    <w:name w:val="annotation reference"/>
    <w:basedOn w:val="DefaultParagraphFont"/>
    <w:uiPriority w:val="99"/>
    <w:semiHidden/>
    <w:unhideWhenUsed/>
    <w:rsid w:val="00FE1E70"/>
    <w:rPr>
      <w:sz w:val="16"/>
      <w:szCs w:val="16"/>
    </w:rPr>
  </w:style>
  <w:style w:type="paragraph" w:styleId="CommentText">
    <w:name w:val="annotation text"/>
    <w:basedOn w:val="Normal"/>
    <w:link w:val="CommentTextChar"/>
    <w:uiPriority w:val="99"/>
    <w:unhideWhenUsed/>
    <w:rsid w:val="00FE1E70"/>
    <w:rPr>
      <w:sz w:val="20"/>
      <w:szCs w:val="20"/>
    </w:rPr>
  </w:style>
  <w:style w:type="character" w:customStyle="1" w:styleId="CommentTextChar">
    <w:name w:val="Comment Text Char"/>
    <w:basedOn w:val="DefaultParagraphFont"/>
    <w:link w:val="CommentText"/>
    <w:uiPriority w:val="99"/>
    <w:rsid w:val="00FE1E70"/>
    <w:rPr>
      <w:sz w:val="20"/>
      <w:szCs w:val="20"/>
    </w:rPr>
  </w:style>
  <w:style w:type="paragraph" w:styleId="CommentSubject">
    <w:name w:val="annotation subject"/>
    <w:basedOn w:val="CommentText"/>
    <w:next w:val="CommentText"/>
    <w:link w:val="CommentSubjectChar"/>
    <w:uiPriority w:val="99"/>
    <w:semiHidden/>
    <w:unhideWhenUsed/>
    <w:rsid w:val="00FE1E70"/>
    <w:rPr>
      <w:b/>
      <w:bCs/>
    </w:rPr>
  </w:style>
  <w:style w:type="character" w:customStyle="1" w:styleId="CommentSubjectChar">
    <w:name w:val="Comment Subject Char"/>
    <w:basedOn w:val="CommentTextChar"/>
    <w:link w:val="CommentSubject"/>
    <w:uiPriority w:val="99"/>
    <w:semiHidden/>
    <w:rsid w:val="00FE1E70"/>
    <w:rPr>
      <w:b/>
      <w:bCs/>
      <w:sz w:val="20"/>
      <w:szCs w:val="20"/>
    </w:rPr>
  </w:style>
  <w:style w:type="paragraph" w:styleId="ListBullet">
    <w:name w:val="List Bullet"/>
    <w:basedOn w:val="Normal"/>
    <w:uiPriority w:val="99"/>
    <w:unhideWhenUsed/>
    <w:rsid w:val="00F97326"/>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3011">
      <w:bodyDiv w:val="1"/>
      <w:marLeft w:val="0"/>
      <w:marRight w:val="0"/>
      <w:marTop w:val="0"/>
      <w:marBottom w:val="0"/>
      <w:divBdr>
        <w:top w:val="none" w:sz="0" w:space="0" w:color="auto"/>
        <w:left w:val="none" w:sz="0" w:space="0" w:color="auto"/>
        <w:bottom w:val="none" w:sz="0" w:space="0" w:color="auto"/>
        <w:right w:val="none" w:sz="0" w:space="0" w:color="auto"/>
      </w:divBdr>
    </w:div>
    <w:div w:id="22485497">
      <w:bodyDiv w:val="1"/>
      <w:marLeft w:val="0"/>
      <w:marRight w:val="0"/>
      <w:marTop w:val="0"/>
      <w:marBottom w:val="0"/>
      <w:divBdr>
        <w:top w:val="none" w:sz="0" w:space="0" w:color="auto"/>
        <w:left w:val="none" w:sz="0" w:space="0" w:color="auto"/>
        <w:bottom w:val="none" w:sz="0" w:space="0" w:color="auto"/>
        <w:right w:val="none" w:sz="0" w:space="0" w:color="auto"/>
      </w:divBdr>
    </w:div>
    <w:div w:id="58401915">
      <w:bodyDiv w:val="1"/>
      <w:marLeft w:val="0"/>
      <w:marRight w:val="0"/>
      <w:marTop w:val="0"/>
      <w:marBottom w:val="0"/>
      <w:divBdr>
        <w:top w:val="none" w:sz="0" w:space="0" w:color="auto"/>
        <w:left w:val="none" w:sz="0" w:space="0" w:color="auto"/>
        <w:bottom w:val="none" w:sz="0" w:space="0" w:color="auto"/>
        <w:right w:val="none" w:sz="0" w:space="0" w:color="auto"/>
      </w:divBdr>
    </w:div>
    <w:div w:id="89737212">
      <w:bodyDiv w:val="1"/>
      <w:marLeft w:val="0"/>
      <w:marRight w:val="0"/>
      <w:marTop w:val="0"/>
      <w:marBottom w:val="0"/>
      <w:divBdr>
        <w:top w:val="none" w:sz="0" w:space="0" w:color="auto"/>
        <w:left w:val="none" w:sz="0" w:space="0" w:color="auto"/>
        <w:bottom w:val="none" w:sz="0" w:space="0" w:color="auto"/>
        <w:right w:val="none" w:sz="0" w:space="0" w:color="auto"/>
      </w:divBdr>
    </w:div>
    <w:div w:id="135954326">
      <w:bodyDiv w:val="1"/>
      <w:marLeft w:val="0"/>
      <w:marRight w:val="0"/>
      <w:marTop w:val="0"/>
      <w:marBottom w:val="0"/>
      <w:divBdr>
        <w:top w:val="none" w:sz="0" w:space="0" w:color="auto"/>
        <w:left w:val="none" w:sz="0" w:space="0" w:color="auto"/>
        <w:bottom w:val="none" w:sz="0" w:space="0" w:color="auto"/>
        <w:right w:val="none" w:sz="0" w:space="0" w:color="auto"/>
      </w:divBdr>
    </w:div>
    <w:div w:id="230625002">
      <w:bodyDiv w:val="1"/>
      <w:marLeft w:val="0"/>
      <w:marRight w:val="0"/>
      <w:marTop w:val="0"/>
      <w:marBottom w:val="0"/>
      <w:divBdr>
        <w:top w:val="none" w:sz="0" w:space="0" w:color="auto"/>
        <w:left w:val="none" w:sz="0" w:space="0" w:color="auto"/>
        <w:bottom w:val="none" w:sz="0" w:space="0" w:color="auto"/>
        <w:right w:val="none" w:sz="0" w:space="0" w:color="auto"/>
      </w:divBdr>
    </w:div>
    <w:div w:id="304042694">
      <w:bodyDiv w:val="1"/>
      <w:marLeft w:val="0"/>
      <w:marRight w:val="0"/>
      <w:marTop w:val="0"/>
      <w:marBottom w:val="0"/>
      <w:divBdr>
        <w:top w:val="none" w:sz="0" w:space="0" w:color="auto"/>
        <w:left w:val="none" w:sz="0" w:space="0" w:color="auto"/>
        <w:bottom w:val="none" w:sz="0" w:space="0" w:color="auto"/>
        <w:right w:val="none" w:sz="0" w:space="0" w:color="auto"/>
      </w:divBdr>
    </w:div>
    <w:div w:id="341705857">
      <w:bodyDiv w:val="1"/>
      <w:marLeft w:val="0"/>
      <w:marRight w:val="0"/>
      <w:marTop w:val="0"/>
      <w:marBottom w:val="0"/>
      <w:divBdr>
        <w:top w:val="none" w:sz="0" w:space="0" w:color="auto"/>
        <w:left w:val="none" w:sz="0" w:space="0" w:color="auto"/>
        <w:bottom w:val="none" w:sz="0" w:space="0" w:color="auto"/>
        <w:right w:val="none" w:sz="0" w:space="0" w:color="auto"/>
      </w:divBdr>
    </w:div>
    <w:div w:id="396510532">
      <w:bodyDiv w:val="1"/>
      <w:marLeft w:val="0"/>
      <w:marRight w:val="0"/>
      <w:marTop w:val="0"/>
      <w:marBottom w:val="0"/>
      <w:divBdr>
        <w:top w:val="none" w:sz="0" w:space="0" w:color="auto"/>
        <w:left w:val="none" w:sz="0" w:space="0" w:color="auto"/>
        <w:bottom w:val="none" w:sz="0" w:space="0" w:color="auto"/>
        <w:right w:val="none" w:sz="0" w:space="0" w:color="auto"/>
      </w:divBdr>
    </w:div>
    <w:div w:id="425151144">
      <w:bodyDiv w:val="1"/>
      <w:marLeft w:val="0"/>
      <w:marRight w:val="0"/>
      <w:marTop w:val="0"/>
      <w:marBottom w:val="0"/>
      <w:divBdr>
        <w:top w:val="none" w:sz="0" w:space="0" w:color="auto"/>
        <w:left w:val="none" w:sz="0" w:space="0" w:color="auto"/>
        <w:bottom w:val="none" w:sz="0" w:space="0" w:color="auto"/>
        <w:right w:val="none" w:sz="0" w:space="0" w:color="auto"/>
      </w:divBdr>
    </w:div>
    <w:div w:id="476724472">
      <w:bodyDiv w:val="1"/>
      <w:marLeft w:val="0"/>
      <w:marRight w:val="0"/>
      <w:marTop w:val="0"/>
      <w:marBottom w:val="0"/>
      <w:divBdr>
        <w:top w:val="none" w:sz="0" w:space="0" w:color="auto"/>
        <w:left w:val="none" w:sz="0" w:space="0" w:color="auto"/>
        <w:bottom w:val="none" w:sz="0" w:space="0" w:color="auto"/>
        <w:right w:val="none" w:sz="0" w:space="0" w:color="auto"/>
      </w:divBdr>
    </w:div>
    <w:div w:id="538476390">
      <w:bodyDiv w:val="1"/>
      <w:marLeft w:val="0"/>
      <w:marRight w:val="0"/>
      <w:marTop w:val="0"/>
      <w:marBottom w:val="0"/>
      <w:divBdr>
        <w:top w:val="none" w:sz="0" w:space="0" w:color="auto"/>
        <w:left w:val="none" w:sz="0" w:space="0" w:color="auto"/>
        <w:bottom w:val="none" w:sz="0" w:space="0" w:color="auto"/>
        <w:right w:val="none" w:sz="0" w:space="0" w:color="auto"/>
      </w:divBdr>
    </w:div>
    <w:div w:id="565722217">
      <w:bodyDiv w:val="1"/>
      <w:marLeft w:val="0"/>
      <w:marRight w:val="0"/>
      <w:marTop w:val="0"/>
      <w:marBottom w:val="0"/>
      <w:divBdr>
        <w:top w:val="none" w:sz="0" w:space="0" w:color="auto"/>
        <w:left w:val="none" w:sz="0" w:space="0" w:color="auto"/>
        <w:bottom w:val="none" w:sz="0" w:space="0" w:color="auto"/>
        <w:right w:val="none" w:sz="0" w:space="0" w:color="auto"/>
      </w:divBdr>
    </w:div>
    <w:div w:id="617220113">
      <w:bodyDiv w:val="1"/>
      <w:marLeft w:val="0"/>
      <w:marRight w:val="0"/>
      <w:marTop w:val="0"/>
      <w:marBottom w:val="0"/>
      <w:divBdr>
        <w:top w:val="none" w:sz="0" w:space="0" w:color="auto"/>
        <w:left w:val="none" w:sz="0" w:space="0" w:color="auto"/>
        <w:bottom w:val="none" w:sz="0" w:space="0" w:color="auto"/>
        <w:right w:val="none" w:sz="0" w:space="0" w:color="auto"/>
      </w:divBdr>
    </w:div>
    <w:div w:id="638925902">
      <w:bodyDiv w:val="1"/>
      <w:marLeft w:val="0"/>
      <w:marRight w:val="0"/>
      <w:marTop w:val="0"/>
      <w:marBottom w:val="0"/>
      <w:divBdr>
        <w:top w:val="none" w:sz="0" w:space="0" w:color="auto"/>
        <w:left w:val="none" w:sz="0" w:space="0" w:color="auto"/>
        <w:bottom w:val="none" w:sz="0" w:space="0" w:color="auto"/>
        <w:right w:val="none" w:sz="0" w:space="0" w:color="auto"/>
      </w:divBdr>
    </w:div>
    <w:div w:id="656498206">
      <w:bodyDiv w:val="1"/>
      <w:marLeft w:val="0"/>
      <w:marRight w:val="0"/>
      <w:marTop w:val="0"/>
      <w:marBottom w:val="0"/>
      <w:divBdr>
        <w:top w:val="none" w:sz="0" w:space="0" w:color="auto"/>
        <w:left w:val="none" w:sz="0" w:space="0" w:color="auto"/>
        <w:bottom w:val="none" w:sz="0" w:space="0" w:color="auto"/>
        <w:right w:val="none" w:sz="0" w:space="0" w:color="auto"/>
      </w:divBdr>
    </w:div>
    <w:div w:id="662926203">
      <w:bodyDiv w:val="1"/>
      <w:marLeft w:val="0"/>
      <w:marRight w:val="0"/>
      <w:marTop w:val="0"/>
      <w:marBottom w:val="0"/>
      <w:divBdr>
        <w:top w:val="none" w:sz="0" w:space="0" w:color="auto"/>
        <w:left w:val="none" w:sz="0" w:space="0" w:color="auto"/>
        <w:bottom w:val="none" w:sz="0" w:space="0" w:color="auto"/>
        <w:right w:val="none" w:sz="0" w:space="0" w:color="auto"/>
      </w:divBdr>
    </w:div>
    <w:div w:id="805048473">
      <w:bodyDiv w:val="1"/>
      <w:marLeft w:val="0"/>
      <w:marRight w:val="0"/>
      <w:marTop w:val="0"/>
      <w:marBottom w:val="0"/>
      <w:divBdr>
        <w:top w:val="none" w:sz="0" w:space="0" w:color="auto"/>
        <w:left w:val="none" w:sz="0" w:space="0" w:color="auto"/>
        <w:bottom w:val="none" w:sz="0" w:space="0" w:color="auto"/>
        <w:right w:val="none" w:sz="0" w:space="0" w:color="auto"/>
      </w:divBdr>
    </w:div>
    <w:div w:id="811408700">
      <w:bodyDiv w:val="1"/>
      <w:marLeft w:val="0"/>
      <w:marRight w:val="0"/>
      <w:marTop w:val="0"/>
      <w:marBottom w:val="0"/>
      <w:divBdr>
        <w:top w:val="none" w:sz="0" w:space="0" w:color="auto"/>
        <w:left w:val="none" w:sz="0" w:space="0" w:color="auto"/>
        <w:bottom w:val="none" w:sz="0" w:space="0" w:color="auto"/>
        <w:right w:val="none" w:sz="0" w:space="0" w:color="auto"/>
      </w:divBdr>
    </w:div>
    <w:div w:id="814372639">
      <w:bodyDiv w:val="1"/>
      <w:marLeft w:val="0"/>
      <w:marRight w:val="0"/>
      <w:marTop w:val="0"/>
      <w:marBottom w:val="0"/>
      <w:divBdr>
        <w:top w:val="none" w:sz="0" w:space="0" w:color="auto"/>
        <w:left w:val="none" w:sz="0" w:space="0" w:color="auto"/>
        <w:bottom w:val="none" w:sz="0" w:space="0" w:color="auto"/>
        <w:right w:val="none" w:sz="0" w:space="0" w:color="auto"/>
      </w:divBdr>
    </w:div>
    <w:div w:id="843784114">
      <w:bodyDiv w:val="1"/>
      <w:marLeft w:val="0"/>
      <w:marRight w:val="0"/>
      <w:marTop w:val="0"/>
      <w:marBottom w:val="0"/>
      <w:divBdr>
        <w:top w:val="none" w:sz="0" w:space="0" w:color="auto"/>
        <w:left w:val="none" w:sz="0" w:space="0" w:color="auto"/>
        <w:bottom w:val="none" w:sz="0" w:space="0" w:color="auto"/>
        <w:right w:val="none" w:sz="0" w:space="0" w:color="auto"/>
      </w:divBdr>
    </w:div>
    <w:div w:id="934437667">
      <w:bodyDiv w:val="1"/>
      <w:marLeft w:val="0"/>
      <w:marRight w:val="0"/>
      <w:marTop w:val="0"/>
      <w:marBottom w:val="0"/>
      <w:divBdr>
        <w:top w:val="none" w:sz="0" w:space="0" w:color="auto"/>
        <w:left w:val="none" w:sz="0" w:space="0" w:color="auto"/>
        <w:bottom w:val="none" w:sz="0" w:space="0" w:color="auto"/>
        <w:right w:val="none" w:sz="0" w:space="0" w:color="auto"/>
      </w:divBdr>
    </w:div>
    <w:div w:id="1084184859">
      <w:bodyDiv w:val="1"/>
      <w:marLeft w:val="0"/>
      <w:marRight w:val="0"/>
      <w:marTop w:val="0"/>
      <w:marBottom w:val="0"/>
      <w:divBdr>
        <w:top w:val="none" w:sz="0" w:space="0" w:color="auto"/>
        <w:left w:val="none" w:sz="0" w:space="0" w:color="auto"/>
        <w:bottom w:val="none" w:sz="0" w:space="0" w:color="auto"/>
        <w:right w:val="none" w:sz="0" w:space="0" w:color="auto"/>
      </w:divBdr>
    </w:div>
    <w:div w:id="1224027373">
      <w:bodyDiv w:val="1"/>
      <w:marLeft w:val="0"/>
      <w:marRight w:val="0"/>
      <w:marTop w:val="0"/>
      <w:marBottom w:val="0"/>
      <w:divBdr>
        <w:top w:val="none" w:sz="0" w:space="0" w:color="auto"/>
        <w:left w:val="none" w:sz="0" w:space="0" w:color="auto"/>
        <w:bottom w:val="none" w:sz="0" w:space="0" w:color="auto"/>
        <w:right w:val="none" w:sz="0" w:space="0" w:color="auto"/>
      </w:divBdr>
    </w:div>
    <w:div w:id="1233537864">
      <w:bodyDiv w:val="1"/>
      <w:marLeft w:val="0"/>
      <w:marRight w:val="0"/>
      <w:marTop w:val="0"/>
      <w:marBottom w:val="0"/>
      <w:divBdr>
        <w:top w:val="none" w:sz="0" w:space="0" w:color="auto"/>
        <w:left w:val="none" w:sz="0" w:space="0" w:color="auto"/>
        <w:bottom w:val="none" w:sz="0" w:space="0" w:color="auto"/>
        <w:right w:val="none" w:sz="0" w:space="0" w:color="auto"/>
      </w:divBdr>
    </w:div>
    <w:div w:id="1249078809">
      <w:bodyDiv w:val="1"/>
      <w:marLeft w:val="0"/>
      <w:marRight w:val="0"/>
      <w:marTop w:val="0"/>
      <w:marBottom w:val="0"/>
      <w:divBdr>
        <w:top w:val="none" w:sz="0" w:space="0" w:color="auto"/>
        <w:left w:val="none" w:sz="0" w:space="0" w:color="auto"/>
        <w:bottom w:val="none" w:sz="0" w:space="0" w:color="auto"/>
        <w:right w:val="none" w:sz="0" w:space="0" w:color="auto"/>
      </w:divBdr>
    </w:div>
    <w:div w:id="1310329659">
      <w:bodyDiv w:val="1"/>
      <w:marLeft w:val="0"/>
      <w:marRight w:val="0"/>
      <w:marTop w:val="0"/>
      <w:marBottom w:val="0"/>
      <w:divBdr>
        <w:top w:val="none" w:sz="0" w:space="0" w:color="auto"/>
        <w:left w:val="none" w:sz="0" w:space="0" w:color="auto"/>
        <w:bottom w:val="none" w:sz="0" w:space="0" w:color="auto"/>
        <w:right w:val="none" w:sz="0" w:space="0" w:color="auto"/>
      </w:divBdr>
    </w:div>
    <w:div w:id="1384719395">
      <w:bodyDiv w:val="1"/>
      <w:marLeft w:val="0"/>
      <w:marRight w:val="0"/>
      <w:marTop w:val="0"/>
      <w:marBottom w:val="0"/>
      <w:divBdr>
        <w:top w:val="none" w:sz="0" w:space="0" w:color="auto"/>
        <w:left w:val="none" w:sz="0" w:space="0" w:color="auto"/>
        <w:bottom w:val="none" w:sz="0" w:space="0" w:color="auto"/>
        <w:right w:val="none" w:sz="0" w:space="0" w:color="auto"/>
      </w:divBdr>
    </w:div>
    <w:div w:id="1548712745">
      <w:bodyDiv w:val="1"/>
      <w:marLeft w:val="0"/>
      <w:marRight w:val="0"/>
      <w:marTop w:val="0"/>
      <w:marBottom w:val="0"/>
      <w:divBdr>
        <w:top w:val="none" w:sz="0" w:space="0" w:color="auto"/>
        <w:left w:val="none" w:sz="0" w:space="0" w:color="auto"/>
        <w:bottom w:val="none" w:sz="0" w:space="0" w:color="auto"/>
        <w:right w:val="none" w:sz="0" w:space="0" w:color="auto"/>
      </w:divBdr>
    </w:div>
    <w:div w:id="1550535649">
      <w:bodyDiv w:val="1"/>
      <w:marLeft w:val="0"/>
      <w:marRight w:val="0"/>
      <w:marTop w:val="0"/>
      <w:marBottom w:val="0"/>
      <w:divBdr>
        <w:top w:val="none" w:sz="0" w:space="0" w:color="auto"/>
        <w:left w:val="none" w:sz="0" w:space="0" w:color="auto"/>
        <w:bottom w:val="none" w:sz="0" w:space="0" w:color="auto"/>
        <w:right w:val="none" w:sz="0" w:space="0" w:color="auto"/>
      </w:divBdr>
    </w:div>
    <w:div w:id="1727492335">
      <w:bodyDiv w:val="1"/>
      <w:marLeft w:val="0"/>
      <w:marRight w:val="0"/>
      <w:marTop w:val="0"/>
      <w:marBottom w:val="0"/>
      <w:divBdr>
        <w:top w:val="none" w:sz="0" w:space="0" w:color="auto"/>
        <w:left w:val="none" w:sz="0" w:space="0" w:color="auto"/>
        <w:bottom w:val="none" w:sz="0" w:space="0" w:color="auto"/>
        <w:right w:val="none" w:sz="0" w:space="0" w:color="auto"/>
      </w:divBdr>
    </w:div>
    <w:div w:id="1775202041">
      <w:bodyDiv w:val="1"/>
      <w:marLeft w:val="0"/>
      <w:marRight w:val="0"/>
      <w:marTop w:val="0"/>
      <w:marBottom w:val="0"/>
      <w:divBdr>
        <w:top w:val="none" w:sz="0" w:space="0" w:color="auto"/>
        <w:left w:val="none" w:sz="0" w:space="0" w:color="auto"/>
        <w:bottom w:val="none" w:sz="0" w:space="0" w:color="auto"/>
        <w:right w:val="none" w:sz="0" w:space="0" w:color="auto"/>
      </w:divBdr>
    </w:div>
    <w:div w:id="1781684303">
      <w:bodyDiv w:val="1"/>
      <w:marLeft w:val="0"/>
      <w:marRight w:val="0"/>
      <w:marTop w:val="0"/>
      <w:marBottom w:val="0"/>
      <w:divBdr>
        <w:top w:val="none" w:sz="0" w:space="0" w:color="auto"/>
        <w:left w:val="none" w:sz="0" w:space="0" w:color="auto"/>
        <w:bottom w:val="none" w:sz="0" w:space="0" w:color="auto"/>
        <w:right w:val="none" w:sz="0" w:space="0" w:color="auto"/>
      </w:divBdr>
    </w:div>
    <w:div w:id="1799031551">
      <w:bodyDiv w:val="1"/>
      <w:marLeft w:val="0"/>
      <w:marRight w:val="0"/>
      <w:marTop w:val="0"/>
      <w:marBottom w:val="0"/>
      <w:divBdr>
        <w:top w:val="none" w:sz="0" w:space="0" w:color="auto"/>
        <w:left w:val="none" w:sz="0" w:space="0" w:color="auto"/>
        <w:bottom w:val="none" w:sz="0" w:space="0" w:color="auto"/>
        <w:right w:val="none" w:sz="0" w:space="0" w:color="auto"/>
      </w:divBdr>
    </w:div>
    <w:div w:id="1831602719">
      <w:bodyDiv w:val="1"/>
      <w:marLeft w:val="0"/>
      <w:marRight w:val="0"/>
      <w:marTop w:val="0"/>
      <w:marBottom w:val="0"/>
      <w:divBdr>
        <w:top w:val="none" w:sz="0" w:space="0" w:color="auto"/>
        <w:left w:val="none" w:sz="0" w:space="0" w:color="auto"/>
        <w:bottom w:val="none" w:sz="0" w:space="0" w:color="auto"/>
        <w:right w:val="none" w:sz="0" w:space="0" w:color="auto"/>
      </w:divBdr>
    </w:div>
    <w:div w:id="1844083740">
      <w:bodyDiv w:val="1"/>
      <w:marLeft w:val="0"/>
      <w:marRight w:val="0"/>
      <w:marTop w:val="0"/>
      <w:marBottom w:val="0"/>
      <w:divBdr>
        <w:top w:val="none" w:sz="0" w:space="0" w:color="auto"/>
        <w:left w:val="none" w:sz="0" w:space="0" w:color="auto"/>
        <w:bottom w:val="none" w:sz="0" w:space="0" w:color="auto"/>
        <w:right w:val="none" w:sz="0" w:space="0" w:color="auto"/>
      </w:divBdr>
    </w:div>
    <w:div w:id="1917205782">
      <w:bodyDiv w:val="1"/>
      <w:marLeft w:val="0"/>
      <w:marRight w:val="0"/>
      <w:marTop w:val="0"/>
      <w:marBottom w:val="0"/>
      <w:divBdr>
        <w:top w:val="none" w:sz="0" w:space="0" w:color="auto"/>
        <w:left w:val="none" w:sz="0" w:space="0" w:color="auto"/>
        <w:bottom w:val="none" w:sz="0" w:space="0" w:color="auto"/>
        <w:right w:val="none" w:sz="0" w:space="0" w:color="auto"/>
      </w:divBdr>
    </w:div>
    <w:div w:id="1976376160">
      <w:bodyDiv w:val="1"/>
      <w:marLeft w:val="0"/>
      <w:marRight w:val="0"/>
      <w:marTop w:val="0"/>
      <w:marBottom w:val="0"/>
      <w:divBdr>
        <w:top w:val="none" w:sz="0" w:space="0" w:color="auto"/>
        <w:left w:val="none" w:sz="0" w:space="0" w:color="auto"/>
        <w:bottom w:val="none" w:sz="0" w:space="0" w:color="auto"/>
        <w:right w:val="none" w:sz="0" w:space="0" w:color="auto"/>
      </w:divBdr>
    </w:div>
    <w:div w:id="19843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qualityni.org/ECNI/media/ECNI/Publications/Employers%20and%20Service%20Providers/PracticalGuidanceonEQIA2005.pdf?ext=.pdf"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mailto:equality@daera-ni.gov.u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equality@daera-ni.gov.uk" TargetMode="Externa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qualityni.org/ECNI/media/ECNI/Publications/Employers%20and%20Service%20Providers/S75MonitoringGuidance2007.pdf?ext=.pdf" TargetMode="External"/><Relationship Id="rId22" Type="http://schemas.openxmlformats.org/officeDocument/2006/relationships/hyperlink" Target="mailto:equality@daera-ni.gov.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7668</Words>
  <Characters>40389</Characters>
  <Application>Microsoft Office Word</Application>
  <DocSecurity>0</DocSecurity>
  <Lines>1239</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McCann, Laurence (DAERA)</cp:lastModifiedBy>
  <cp:revision>2</cp:revision>
  <cp:lastPrinted>2020-02-19T16:02:00Z</cp:lastPrinted>
  <dcterms:created xsi:type="dcterms:W3CDTF">2024-08-30T08:16:00Z</dcterms:created>
  <dcterms:modified xsi:type="dcterms:W3CDTF">2024-08-30T08:16:00Z</dcterms:modified>
</cp:coreProperties>
</file>