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FD25" w14:textId="426D5D01"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26F52"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1DD42"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481B27">
          <w:headerReference w:type="default" r:id="rId8"/>
          <w:footerReference w:type="even" r:id="rId9"/>
          <w:footerReference w:type="default" r:id="rId10"/>
          <w:footerReference w:type="first" r:id="rId11"/>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B23A0C">
      <w:pPr>
        <w:pStyle w:val="DAERABodyText14pt"/>
        <w:rPr>
          <w:b/>
          <w:bCs/>
        </w:rPr>
      </w:pPr>
      <w:r w:rsidRPr="00B23A0C">
        <w:rPr>
          <w:b/>
          <w:bCs/>
        </w:rPr>
        <w:lastRenderedPageBreak/>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make an assessment of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whether or not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verifies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Re-consider screening</w:t>
                              </w:r>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step by step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7FAA147F" w14:textId="6FA77F47" w:rsidR="00F465EC" w:rsidRPr="00F465EC" w:rsidRDefault="004B1797" w:rsidP="00F465EC">
            <w:pPr>
              <w:pStyle w:val="DAERABodyText14pt"/>
            </w:pPr>
            <w:r>
              <w:t xml:space="preserve">Elasmobranch Conservation Strategy </w:t>
            </w:r>
            <w:r w:rsidR="001D6D6B">
              <w:t>for Northern Ireland</w:t>
            </w: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Is this an existing, revised or new policy?</w:t>
      </w:r>
    </w:p>
    <w:tbl>
      <w:tblPr>
        <w:tblStyle w:val="TableGrid"/>
        <w:tblW w:w="0" w:type="auto"/>
        <w:tblLook w:val="04A0" w:firstRow="1" w:lastRow="0" w:firstColumn="1" w:lastColumn="0" w:noHBand="0" w:noVBand="1"/>
      </w:tblPr>
      <w:tblGrid>
        <w:gridCol w:w="9913"/>
      </w:tblGrid>
      <w:tr w:rsidR="00F465EC" w14:paraId="53C55EA0" w14:textId="77777777" w:rsidTr="003F41DB">
        <w:tc>
          <w:tcPr>
            <w:tcW w:w="9913" w:type="dxa"/>
          </w:tcPr>
          <w:p w14:paraId="5AD5B674" w14:textId="03A8309A" w:rsidR="00F465EC" w:rsidRPr="00F465EC" w:rsidRDefault="00151CC5" w:rsidP="003F41DB">
            <w:pPr>
              <w:pStyle w:val="DAERABodyText14pt"/>
            </w:pPr>
            <w:r>
              <w:t>New</w:t>
            </w:r>
          </w:p>
        </w:tc>
      </w:tr>
    </w:tbl>
    <w:p w14:paraId="10233BF1" w14:textId="77777777" w:rsidR="00071BB0" w:rsidRDefault="00071BB0" w:rsidP="007029D5">
      <w:pPr>
        <w:pStyle w:val="DAERABodyText14pt"/>
      </w:pPr>
    </w:p>
    <w:p w14:paraId="10674C56" w14:textId="77777777" w:rsidR="00F465EC" w:rsidRPr="00F465EC" w:rsidRDefault="00F465EC" w:rsidP="00F465EC">
      <w:pPr>
        <w:pStyle w:val="DAERABodyText14pt"/>
        <w:rPr>
          <w:b/>
          <w:bCs/>
        </w:rPr>
      </w:pPr>
      <w:r w:rsidRPr="00F465EC">
        <w:rPr>
          <w:b/>
          <w:bCs/>
        </w:rPr>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F465EC">
        <w:trPr>
          <w:trHeight w:val="2933"/>
        </w:trPr>
        <w:tc>
          <w:tcPr>
            <w:tcW w:w="9913" w:type="dxa"/>
          </w:tcPr>
          <w:p w14:paraId="4C079A9B" w14:textId="5625CDC7" w:rsidR="004B1797" w:rsidRPr="00080B24" w:rsidRDefault="00FA5278" w:rsidP="004B1797">
            <w:pPr>
              <w:rPr>
                <w:rFonts w:ascii="Arial" w:hAnsi="Arial" w:cs="Arial"/>
                <w:sz w:val="28"/>
                <w:szCs w:val="28"/>
              </w:rPr>
            </w:pPr>
            <w:r w:rsidRPr="00080B24">
              <w:rPr>
                <w:rFonts w:ascii="Arial" w:hAnsi="Arial" w:cs="Arial"/>
                <w:b/>
                <w:bCs/>
                <w:sz w:val="28"/>
                <w:szCs w:val="28"/>
              </w:rPr>
              <w:t xml:space="preserve">Aim: </w:t>
            </w:r>
            <w:r w:rsidR="004B1797" w:rsidRPr="00080B24">
              <w:rPr>
                <w:rFonts w:ascii="Arial" w:hAnsi="Arial" w:cs="Arial"/>
                <w:sz w:val="28"/>
                <w:szCs w:val="28"/>
              </w:rPr>
              <w:t>Within the DAERA Marine Conservation team we are obliged to address key policy objectives in relation to protecting and enhancing the marine environment, including species of high conservation concern. Elasmobranchs (</w:t>
            </w:r>
            <w:r w:rsidR="00706853">
              <w:rPr>
                <w:rFonts w:ascii="Arial" w:hAnsi="Arial" w:cs="Arial"/>
                <w:sz w:val="28"/>
                <w:szCs w:val="28"/>
              </w:rPr>
              <w:t xml:space="preserve">collective name for </w:t>
            </w:r>
            <w:r w:rsidR="004B1797" w:rsidRPr="00080B24">
              <w:rPr>
                <w:rFonts w:ascii="Arial" w:hAnsi="Arial" w:cs="Arial"/>
                <w:sz w:val="28"/>
                <w:szCs w:val="28"/>
              </w:rPr>
              <w:t>sharks</w:t>
            </w:r>
            <w:r w:rsidR="00706853">
              <w:rPr>
                <w:rFonts w:ascii="Arial" w:hAnsi="Arial" w:cs="Arial"/>
                <w:sz w:val="28"/>
                <w:szCs w:val="28"/>
              </w:rPr>
              <w:t>, skates</w:t>
            </w:r>
            <w:r w:rsidR="004B1797" w:rsidRPr="00080B24">
              <w:rPr>
                <w:rFonts w:ascii="Arial" w:hAnsi="Arial" w:cs="Arial"/>
                <w:sz w:val="28"/>
                <w:szCs w:val="28"/>
              </w:rPr>
              <w:t xml:space="preserve"> and rays) have high mortality rates due to anthropogenic activity, with many of these species listed as vulnerable to critically endangered. The diversity of elasmobranch species present around our coast is dependent on a healthy and varied environment to provide food and suitable habitats. Currently Angel Shark, Basking Shark, and Common Skate are protected in Northern Ireland through the Wildlife Order (Northern Ireland) 1985 (as amended) and are listed as Schedule 5 Animals (Animals </w:t>
            </w:r>
            <w:r w:rsidR="004B1797" w:rsidRPr="00080B24">
              <w:rPr>
                <w:rFonts w:ascii="Arial" w:hAnsi="Arial" w:cs="Arial"/>
                <w:sz w:val="28"/>
                <w:szCs w:val="28"/>
              </w:rPr>
              <w:lastRenderedPageBreak/>
              <w:t xml:space="preserve">which are protected at all times). The Marine Act (Northern Ireland) 2013 also aims to protect various species of elasmobranch through the designation of Marine Conservation Zones (MCZ). However, elasmobranch populations are under threat and declining both nationally and globally. They are impacted by a range of pressures including overfishing, bycatch, climate change, marine infrastructure (e.g., offshore wind), pollution and loss of breeding/ feeding habitats. Climate change also has the potential to further impact on species distribution and prey availability. </w:t>
            </w:r>
          </w:p>
          <w:p w14:paraId="4F0F514D" w14:textId="13A289B8" w:rsidR="00FA5278" w:rsidRPr="00080B24" w:rsidRDefault="004B1797" w:rsidP="004B1797">
            <w:pPr>
              <w:rPr>
                <w:rFonts w:ascii="Arial" w:hAnsi="Arial" w:cs="Arial"/>
                <w:sz w:val="28"/>
                <w:szCs w:val="28"/>
              </w:rPr>
            </w:pPr>
            <w:r w:rsidRPr="00080B24">
              <w:rPr>
                <w:rFonts w:ascii="Arial" w:hAnsi="Arial" w:cs="Arial"/>
                <w:sz w:val="28"/>
                <w:szCs w:val="28"/>
              </w:rPr>
              <w:t xml:space="preserve">The recent creation of an </w:t>
            </w:r>
            <w:r w:rsidR="00080B24" w:rsidRPr="00080B24">
              <w:rPr>
                <w:rFonts w:ascii="Arial" w:hAnsi="Arial" w:cs="Arial"/>
                <w:sz w:val="28"/>
                <w:szCs w:val="28"/>
              </w:rPr>
              <w:t>E</w:t>
            </w:r>
            <w:r w:rsidRPr="00080B24">
              <w:rPr>
                <w:rFonts w:ascii="Arial" w:hAnsi="Arial" w:cs="Arial"/>
                <w:sz w:val="28"/>
                <w:szCs w:val="28"/>
              </w:rPr>
              <w:t xml:space="preserve">lasmobranch </w:t>
            </w:r>
            <w:r w:rsidR="00080B24" w:rsidRPr="00080B24">
              <w:rPr>
                <w:rFonts w:ascii="Arial" w:hAnsi="Arial" w:cs="Arial"/>
                <w:sz w:val="28"/>
                <w:szCs w:val="28"/>
              </w:rPr>
              <w:t>C</w:t>
            </w:r>
            <w:r w:rsidRPr="00080B24">
              <w:rPr>
                <w:rFonts w:ascii="Arial" w:hAnsi="Arial" w:cs="Arial"/>
                <w:sz w:val="28"/>
                <w:szCs w:val="28"/>
              </w:rPr>
              <w:t xml:space="preserve">onservation </w:t>
            </w:r>
            <w:r w:rsidR="00080B24" w:rsidRPr="00080B24">
              <w:rPr>
                <w:rFonts w:ascii="Arial" w:hAnsi="Arial" w:cs="Arial"/>
                <w:sz w:val="28"/>
                <w:szCs w:val="28"/>
              </w:rPr>
              <w:t>S</w:t>
            </w:r>
            <w:r w:rsidRPr="00080B24">
              <w:rPr>
                <w:rFonts w:ascii="Arial" w:hAnsi="Arial" w:cs="Arial"/>
                <w:sz w:val="28"/>
                <w:szCs w:val="28"/>
              </w:rPr>
              <w:t>trategy for NI aims to address some of these issues by developing management guidance to aid with conservation measures for 12 priority species of elasmobranch, whilst ensuring DAERA meet international obligations set out in the OSPAR North-East Atlantic Environment Strategy for the Protection of the Marine Environment (S5.06). In order to establish robust management guidance, data gaps for some species need to be filled with regards their distribution.</w:t>
            </w:r>
          </w:p>
          <w:p w14:paraId="3DD363B0" w14:textId="60CEB654" w:rsidR="00151CC5" w:rsidRPr="00080B24" w:rsidRDefault="00FA5278" w:rsidP="00151CC5">
            <w:pPr>
              <w:rPr>
                <w:rFonts w:ascii="Arial" w:hAnsi="Arial" w:cs="Arial"/>
              </w:rPr>
            </w:pPr>
            <w:r w:rsidRPr="00080B24">
              <w:rPr>
                <w:rFonts w:ascii="Arial" w:hAnsi="Arial" w:cs="Arial"/>
                <w:b/>
                <w:bCs/>
                <w:sz w:val="28"/>
                <w:szCs w:val="28"/>
              </w:rPr>
              <w:t xml:space="preserve">Outcomes: </w:t>
            </w:r>
            <w:r w:rsidR="00080B24" w:rsidRPr="00080B24">
              <w:rPr>
                <w:rFonts w:ascii="Arial" w:hAnsi="Arial" w:cs="Arial"/>
                <w:sz w:val="28"/>
                <w:szCs w:val="28"/>
              </w:rPr>
              <w:t>P</w:t>
            </w:r>
            <w:r w:rsidR="00151CC5" w:rsidRPr="00080B24">
              <w:rPr>
                <w:rFonts w:ascii="Arial" w:hAnsi="Arial" w:cs="Arial"/>
                <w:sz w:val="28"/>
                <w:szCs w:val="28"/>
              </w:rPr>
              <w:t>rogressing the DAERA Elasmobranch Conservation Strategy</w:t>
            </w:r>
            <w:r w:rsidR="00080B24" w:rsidRPr="00080B24">
              <w:rPr>
                <w:rFonts w:ascii="Arial" w:hAnsi="Arial" w:cs="Arial"/>
                <w:sz w:val="28"/>
                <w:szCs w:val="28"/>
              </w:rPr>
              <w:t xml:space="preserve"> is essential to</w:t>
            </w:r>
            <w:r w:rsidR="00151CC5" w:rsidRPr="00080B24">
              <w:rPr>
                <w:rFonts w:ascii="Arial" w:hAnsi="Arial" w:cs="Arial"/>
                <w:sz w:val="28"/>
                <w:szCs w:val="28"/>
              </w:rPr>
              <w:t xml:space="preserve"> allow for delivery of MFD business plan target 1.16 - “To publish a public consultation on an Elasmobranch Conservation Strategy for NI.” </w:t>
            </w:r>
          </w:p>
          <w:p w14:paraId="0AD6BD79" w14:textId="77777777" w:rsidR="00F465EC" w:rsidRPr="00F465EC" w:rsidRDefault="00F465EC" w:rsidP="003F41DB">
            <w:pPr>
              <w:pStyle w:val="DAERABodyText14pt"/>
            </w:pPr>
          </w:p>
        </w:tc>
      </w:tr>
    </w:tbl>
    <w:p w14:paraId="7ADA419D" w14:textId="77777777" w:rsidR="00071BB0" w:rsidRDefault="00071BB0"/>
    <w:p w14:paraId="22141BB3" w14:textId="77777777" w:rsidR="00071BB0" w:rsidRDefault="00071BB0"/>
    <w:p w14:paraId="07047359" w14:textId="42509E69" w:rsidR="006060C3" w:rsidRDefault="00F465EC" w:rsidP="006060C3">
      <w:pPr>
        <w:pStyle w:val="DAERABodyText14pt"/>
        <w:rPr>
          <w:b/>
          <w:bCs/>
        </w:rPr>
      </w:pPr>
      <w:r w:rsidRPr="00F465EC">
        <w:rPr>
          <w:b/>
          <w:bCs/>
        </w:rPr>
        <w:t>Are there any Section 75 categories which might be expected to benefit from the intended policy?</w:t>
      </w:r>
      <w:r w:rsidR="006060C3">
        <w:rPr>
          <w:b/>
          <w:bCs/>
        </w:rPr>
        <w:t xml:space="preserve">     </w:t>
      </w:r>
      <w:r w:rsidR="00151CC5">
        <w:rPr>
          <w:b/>
          <w:bCs/>
        </w:rPr>
        <w:fldChar w:fldCharType="begin">
          <w:ffData>
            <w:name w:val=""/>
            <w:enabled/>
            <w:calcOnExit w:val="0"/>
            <w:checkBox>
              <w:sizeAuto/>
              <w:default w:val="1"/>
            </w:checkBox>
          </w:ffData>
        </w:fldChar>
      </w:r>
      <w:r w:rsidR="00151CC5">
        <w:rPr>
          <w:b/>
          <w:bCs/>
        </w:rPr>
        <w:instrText xml:space="preserve"> FORMCHECKBOX </w:instrText>
      </w:r>
      <w:r w:rsidR="00151CC5">
        <w:rPr>
          <w:b/>
          <w:bCs/>
        </w:rPr>
      </w:r>
      <w:r w:rsidR="00151CC5">
        <w:rPr>
          <w:b/>
          <w:bCs/>
        </w:rPr>
        <w:fldChar w:fldCharType="separate"/>
      </w:r>
      <w:r w:rsidR="00151CC5">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6060C3">
        <w:rPr>
          <w:b/>
          <w:bCs/>
        </w:rPr>
      </w:r>
      <w:r w:rsidR="006060C3">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506FC3A9" w14:textId="50C9DBF9" w:rsidR="00F465EC" w:rsidRPr="00F465EC" w:rsidRDefault="00F465EC" w:rsidP="00F465EC">
      <w:pPr>
        <w:pStyle w:val="DAERABodyText14pt"/>
        <w:rPr>
          <w:b/>
          <w:bCs/>
        </w:rPr>
      </w:pPr>
    </w:p>
    <w:p w14:paraId="6AB20967" w14:textId="77777777"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413848D2" w14:textId="22B0902C" w:rsidR="00080B24" w:rsidRDefault="00080B24" w:rsidP="00080B24">
            <w:pPr>
              <w:pStyle w:val="DAERABodyText14pt"/>
              <w:spacing w:line="240" w:lineRule="auto"/>
            </w:pPr>
            <w:r>
              <w:t>It is expected that overall the people of Northern Ireland (including Section 75 categories) will benefit from the implementation of an Elasmobranch Conservation Strategy, although more information will be needed to categorically determine if there will be either positive or negative impacts on Section 75 categories.</w:t>
            </w:r>
          </w:p>
          <w:p w14:paraId="274E6B12" w14:textId="77777777" w:rsidR="00080B24" w:rsidRDefault="00080B24" w:rsidP="00080B24">
            <w:pPr>
              <w:pStyle w:val="DAERABodyText14pt"/>
              <w:spacing w:line="240" w:lineRule="auto"/>
            </w:pPr>
          </w:p>
          <w:p w14:paraId="673D14A3" w14:textId="6ACBB59C" w:rsidR="00F465EC" w:rsidRPr="00F465EC" w:rsidRDefault="00080B24" w:rsidP="00080B24">
            <w:pPr>
              <w:pStyle w:val="DAERABodyText14pt"/>
              <w:spacing w:line="240" w:lineRule="auto"/>
            </w:pPr>
            <w:r>
              <w:t xml:space="preserve">The implementation of an Elasmobranch Conservation Strategy has relevance for all citizens of Northern Ireland - “We live and work sustainably – protecting the environment”. In addition, implementation of an Elasmobranch Conservation Strategy will </w:t>
            </w:r>
            <w:r w:rsidRPr="00080B24">
              <w:t>provide the Department with evidence when considering candidate marine protected areas (MPAs), allowing DAERA to fulfil Departmental obligations under the Marine Act (Northern Ireland) 2013, UK Marine Strategy and OSPAR.</w:t>
            </w: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3F41DB">
        <w:tc>
          <w:tcPr>
            <w:tcW w:w="9913" w:type="dxa"/>
          </w:tcPr>
          <w:p w14:paraId="219F1275" w14:textId="66196788" w:rsidR="00F465EC" w:rsidRPr="00F465EC" w:rsidRDefault="00080B24" w:rsidP="00080B24">
            <w:pPr>
              <w:pStyle w:val="DAERABodyText14pt"/>
              <w:spacing w:line="240" w:lineRule="auto"/>
            </w:pPr>
            <w:r w:rsidRPr="00080B24">
              <w:lastRenderedPageBreak/>
              <w:t xml:space="preserve">Recognising the importance of </w:t>
            </w:r>
            <w:r>
              <w:t>keystone species and the ecological role of top predators such as elasmobranchs</w:t>
            </w:r>
            <w:r w:rsidR="0081078A">
              <w:t>,</w:t>
            </w:r>
            <w:r>
              <w:t xml:space="preserve"> along with the</w:t>
            </w:r>
            <w:r w:rsidRPr="00080B24">
              <w:t xml:space="preserve"> need for intervention, in February 2022 the Department of Agriculture, Environment and Rural Affairs (DAERA) </w:t>
            </w:r>
            <w:r w:rsidR="0081078A">
              <w:t xml:space="preserve">began working on the Elasmobranch Conservation Strategy to address specific targets in OSPAR </w:t>
            </w:r>
            <w:r w:rsidR="0081078A" w:rsidRPr="00080B24">
              <w:rPr>
                <w:rFonts w:cs="Arial"/>
                <w:szCs w:val="28"/>
              </w:rPr>
              <w:t>North-East Atlantic Environment Strategy for the Protection of the Marine Environment (S5.06)</w:t>
            </w:r>
            <w:r w:rsidRPr="00080B24">
              <w:t xml:space="preserve">. The policy has been developed using a co design approach with stakeholders. This process has been an excellent example of collaboration between scientists, </w:t>
            </w:r>
            <w:r w:rsidR="0081078A" w:rsidRPr="00080B24">
              <w:t>industry,</w:t>
            </w:r>
            <w:r w:rsidRPr="00080B24">
              <w:t xml:space="preserve"> and wider society in developing important environmental policy. The co design process began in </w:t>
            </w:r>
            <w:r w:rsidR="0081078A">
              <w:t>October</w:t>
            </w:r>
            <w:r w:rsidRPr="00080B24">
              <w:t xml:space="preserve"> 2022, with the establishment of a</w:t>
            </w:r>
            <w:r w:rsidR="0081078A">
              <w:t xml:space="preserve">n Elasmobranch Conservation </w:t>
            </w:r>
            <w:r w:rsidRPr="00080B24">
              <w:t xml:space="preserve">Working Group whose membership included scientists from DAERA, Environmental Non-Governmental Organisations (eNGOs), Agri-Food and Biosciences Institute (AFBI), Loughs Agency and academics. Fishing industry representatives and other stakeholders with an interest in a range of marine and coastal issues were also included. The purpose of the working group was to consider proposed draft objectives of the </w:t>
            </w:r>
            <w:r w:rsidR="0081078A">
              <w:t>Elasmobranch Conservation Strategy</w:t>
            </w:r>
            <w:r w:rsidRPr="00080B24">
              <w:t xml:space="preserve"> and </w:t>
            </w:r>
            <w:r w:rsidR="0081078A">
              <w:t>refine a list of species which should be included</w:t>
            </w:r>
            <w:r w:rsidRPr="00080B24">
              <w:t>. Over the course of the following s</w:t>
            </w:r>
            <w:r w:rsidR="0081078A">
              <w:t>ix</w:t>
            </w:r>
            <w:r w:rsidRPr="00080B24">
              <w:t xml:space="preserve"> months the draft objectives were </w:t>
            </w:r>
            <w:r w:rsidR="0081078A">
              <w:t xml:space="preserve">also </w:t>
            </w:r>
            <w:r w:rsidRPr="00080B24">
              <w:t xml:space="preserve">refined and agreed by the Working Group to go forward to wider public consultation. The co design process involved </w:t>
            </w:r>
            <w:r w:rsidR="0081078A">
              <w:t>two</w:t>
            </w:r>
            <w:r w:rsidRPr="00080B24">
              <w:t xml:space="preserve"> workshops and a series of one to one </w:t>
            </w:r>
            <w:r w:rsidR="0081078A">
              <w:t>meetings</w:t>
            </w:r>
            <w:r w:rsidRPr="00080B24">
              <w:t xml:space="preserve"> between </w:t>
            </w:r>
            <w:r w:rsidR="0081078A">
              <w:t>DAERA staff</w:t>
            </w:r>
            <w:r w:rsidRPr="00080B24">
              <w:t xml:space="preserve"> and stakeholders.</w:t>
            </w:r>
          </w:p>
        </w:tc>
      </w:tr>
    </w:tbl>
    <w:p w14:paraId="199D5F75" w14:textId="77777777" w:rsidR="00F465EC" w:rsidRP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3F41DB">
        <w:tc>
          <w:tcPr>
            <w:tcW w:w="9913" w:type="dxa"/>
          </w:tcPr>
          <w:p w14:paraId="3DE52234" w14:textId="77777777" w:rsidR="00080B24" w:rsidRDefault="00080B24" w:rsidP="00080B24">
            <w:pPr>
              <w:pStyle w:val="DAERABodyText14pt"/>
              <w:spacing w:line="240" w:lineRule="auto"/>
            </w:pPr>
            <w:r>
              <w:t>Environment, Marine &amp; Fisheries Group (EMFG) of DAERA will facilitate the implementation of the strategy, in partnership with a range of</w:t>
            </w:r>
          </w:p>
          <w:p w14:paraId="3EE93424" w14:textId="1A5DE721" w:rsidR="00F465EC" w:rsidRPr="00F465EC" w:rsidRDefault="00080B24" w:rsidP="00080B24">
            <w:pPr>
              <w:pStyle w:val="DAERABodyText14pt"/>
              <w:spacing w:line="240" w:lineRule="auto"/>
            </w:pPr>
            <w:r>
              <w:t>stakeholders and relevant organisations.</w:t>
            </w:r>
          </w:p>
        </w:tc>
      </w:tr>
    </w:tbl>
    <w:p w14:paraId="787758A6" w14:textId="77777777" w:rsidR="00071BB0" w:rsidRDefault="00071BB0"/>
    <w:p w14:paraId="6E2B2362" w14:textId="77777777"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33F01638" w:rsidR="00F465EC" w:rsidRPr="00F465EC" w:rsidRDefault="00F465EC" w:rsidP="00F465EC">
      <w:pPr>
        <w:pStyle w:val="DAERABodyText14pt"/>
        <w:rPr>
          <w:b/>
          <w:bCs/>
        </w:rPr>
      </w:pPr>
      <w:r w:rsidRPr="00F465EC">
        <w:rPr>
          <w:b/>
          <w:bCs/>
        </w:rPr>
        <w:t>Are there any factors which could contribute to/detract from the intended aim/outcome of the policy/decision?</w:t>
      </w:r>
      <w:r w:rsidR="006060C3">
        <w:rPr>
          <w:b/>
          <w:bCs/>
        </w:rPr>
        <w:t xml:space="preserve">   </w:t>
      </w:r>
      <w:r w:rsidR="00151CC5">
        <w:rPr>
          <w:b/>
          <w:bCs/>
        </w:rPr>
        <w:fldChar w:fldCharType="begin">
          <w:ffData>
            <w:name w:val=""/>
            <w:enabled/>
            <w:calcOnExit w:val="0"/>
            <w:checkBox>
              <w:sizeAuto/>
              <w:default w:val="1"/>
            </w:checkBox>
          </w:ffData>
        </w:fldChar>
      </w:r>
      <w:r w:rsidR="00151CC5">
        <w:rPr>
          <w:b/>
          <w:bCs/>
        </w:rPr>
        <w:instrText xml:space="preserve"> FORMCHECKBOX </w:instrText>
      </w:r>
      <w:r w:rsidR="00151CC5">
        <w:rPr>
          <w:b/>
          <w:bCs/>
        </w:rPr>
      </w:r>
      <w:r w:rsidR="00151CC5">
        <w:rPr>
          <w:b/>
          <w:bCs/>
        </w:rPr>
        <w:fldChar w:fldCharType="separate"/>
      </w:r>
      <w:r w:rsidR="00151CC5">
        <w:rPr>
          <w:b/>
          <w:bCs/>
        </w:rPr>
        <w:fldChar w:fldCharType="end"/>
      </w:r>
      <w:r w:rsidR="006060C3">
        <w:rPr>
          <w:b/>
          <w:bCs/>
        </w:rPr>
        <w:t xml:space="preserve"> </w:t>
      </w:r>
      <w:r w:rsidR="006060C3" w:rsidRPr="00127EA5">
        <w:rPr>
          <w:bCs/>
        </w:rPr>
        <w:t>Yes</w:t>
      </w:r>
      <w:r w:rsidR="006060C3">
        <w:rPr>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6060C3">
        <w:rPr>
          <w:b/>
          <w:bCs/>
        </w:rPr>
      </w:r>
      <w:r w:rsidR="006060C3">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t xml:space="preserve">If yes, are they (please </w:t>
      </w:r>
      <w:r w:rsidR="00CF20A5">
        <w:rPr>
          <w:b/>
          <w:bCs/>
        </w:rPr>
        <w:t>select</w:t>
      </w:r>
      <w:r w:rsidRPr="00F465EC">
        <w:rPr>
          <w:b/>
          <w:bCs/>
        </w:rPr>
        <w:t xml:space="preserve"> as appropriate)</w:t>
      </w:r>
    </w:p>
    <w:p w14:paraId="7301B462" w14:textId="78C2EBB1"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151CC5">
        <w:rPr>
          <w:b/>
          <w:bCs/>
        </w:rPr>
        <w:fldChar w:fldCharType="begin">
          <w:ffData>
            <w:name w:val="Check1"/>
            <w:enabled/>
            <w:calcOnExit w:val="0"/>
            <w:checkBox>
              <w:sizeAuto/>
              <w:default w:val="1"/>
            </w:checkBox>
          </w:ffData>
        </w:fldChar>
      </w:r>
      <w:bookmarkStart w:id="0" w:name="Check1"/>
      <w:r w:rsidR="00151CC5">
        <w:rPr>
          <w:b/>
          <w:bCs/>
        </w:rPr>
        <w:instrText xml:space="preserve"> FORMCHECKBOX </w:instrText>
      </w:r>
      <w:r w:rsidR="00151CC5">
        <w:rPr>
          <w:b/>
          <w:bCs/>
        </w:rPr>
      </w:r>
      <w:r w:rsidR="00151CC5">
        <w:rPr>
          <w:b/>
          <w:bCs/>
        </w:rPr>
        <w:fldChar w:fldCharType="separate"/>
      </w:r>
      <w:r w:rsidR="00151CC5">
        <w:rPr>
          <w:b/>
          <w:bCs/>
        </w:rPr>
        <w:fldChar w:fldCharType="end"/>
      </w:r>
      <w:bookmarkEnd w:id="0"/>
    </w:p>
    <w:p w14:paraId="67BCB69E" w14:textId="6F53073A" w:rsidR="00F465EC" w:rsidRPr="00F465EC" w:rsidRDefault="00F465EC" w:rsidP="00F465EC">
      <w:pPr>
        <w:pStyle w:val="DAERABodyText14pt"/>
        <w:rPr>
          <w:b/>
          <w:bCs/>
        </w:rPr>
      </w:pPr>
      <w:r w:rsidRPr="00F465EC">
        <w:rPr>
          <w:b/>
          <w:bCs/>
        </w:rPr>
        <w:t>Legislative</w:t>
      </w:r>
      <w:r w:rsidR="007948B9">
        <w:rPr>
          <w:b/>
          <w:bCs/>
        </w:rPr>
        <w:tab/>
      </w:r>
      <w:r w:rsidR="0081078A">
        <w:rPr>
          <w:b/>
          <w:bCs/>
        </w:rPr>
        <w:fldChar w:fldCharType="begin">
          <w:ffData>
            <w:name w:val="Check2"/>
            <w:enabled/>
            <w:calcOnExit w:val="0"/>
            <w:checkBox>
              <w:sizeAuto/>
              <w:default w:val="1"/>
            </w:checkBox>
          </w:ffData>
        </w:fldChar>
      </w:r>
      <w:bookmarkStart w:id="1" w:name="Check2"/>
      <w:r w:rsidR="0081078A">
        <w:rPr>
          <w:b/>
          <w:bCs/>
        </w:rPr>
        <w:instrText xml:space="preserve"> FORMCHECKBOX </w:instrText>
      </w:r>
      <w:r w:rsidR="0081078A">
        <w:rPr>
          <w:b/>
          <w:bCs/>
        </w:rPr>
      </w:r>
      <w:r w:rsidR="0081078A">
        <w:rPr>
          <w:b/>
          <w:bCs/>
        </w:rPr>
        <w:fldChar w:fldCharType="separate"/>
      </w:r>
      <w:r w:rsidR="0081078A">
        <w:rPr>
          <w:b/>
          <w:bCs/>
        </w:rPr>
        <w:fldChar w:fldCharType="end"/>
      </w:r>
      <w:bookmarkEnd w:id="1"/>
    </w:p>
    <w:p w14:paraId="7B6B2798" w14:textId="77777777" w:rsidR="00095279" w:rsidRPr="00F465EC" w:rsidRDefault="00F465EC" w:rsidP="00F465EC">
      <w:pPr>
        <w:pStyle w:val="DAERABodyText14pt"/>
        <w:rPr>
          <w:b/>
          <w:bCs/>
        </w:rPr>
      </w:pPr>
      <w:r w:rsidRPr="00F465EC">
        <w:rPr>
          <w:b/>
          <w:bCs/>
        </w:rPr>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7EC66800" w14:textId="77777777" w:rsidR="0081078A" w:rsidRPr="0081078A" w:rsidRDefault="0081078A" w:rsidP="0081078A">
            <w:pPr>
              <w:pStyle w:val="DAERABodyText14pt"/>
              <w:spacing w:line="240" w:lineRule="auto"/>
              <w:rPr>
                <w:b/>
                <w:bCs/>
              </w:rPr>
            </w:pPr>
            <w:r w:rsidRPr="0081078A">
              <w:rPr>
                <w:b/>
                <w:bCs/>
              </w:rPr>
              <w:t>Financial</w:t>
            </w:r>
          </w:p>
          <w:p w14:paraId="1C90C0C9" w14:textId="77777777" w:rsidR="0081078A" w:rsidRPr="0081078A" w:rsidRDefault="0081078A" w:rsidP="0081078A">
            <w:pPr>
              <w:pStyle w:val="DAERABodyText14pt"/>
              <w:spacing w:line="240" w:lineRule="auto"/>
              <w:rPr>
                <w:b/>
                <w:bCs/>
              </w:rPr>
            </w:pPr>
          </w:p>
          <w:p w14:paraId="7840B15D" w14:textId="1372051E" w:rsidR="0081078A" w:rsidRPr="0081078A" w:rsidRDefault="0081078A" w:rsidP="0081078A">
            <w:pPr>
              <w:pStyle w:val="DAERABodyText14pt"/>
              <w:spacing w:line="240" w:lineRule="auto"/>
            </w:pPr>
            <w:r w:rsidRPr="0081078A">
              <w:t xml:space="preserve">Financial support has been provided via the DAERA Challenge Fund for </w:t>
            </w:r>
            <w:r w:rsidR="00AE09EB">
              <w:t>flapper skate habitat assessment and Maritime and Fisheries Fund (MFF) for developing elasmobranch bycatch mitigation measures, as well as a long term elasmobranch monitoring programme using acoustic and satellite tracking.</w:t>
            </w:r>
          </w:p>
          <w:p w14:paraId="64E12E86" w14:textId="77777777" w:rsidR="0081078A" w:rsidRPr="0081078A" w:rsidRDefault="0081078A" w:rsidP="0081078A">
            <w:pPr>
              <w:pStyle w:val="DAERABodyText14pt"/>
              <w:spacing w:line="240" w:lineRule="auto"/>
              <w:rPr>
                <w:b/>
                <w:bCs/>
              </w:rPr>
            </w:pPr>
          </w:p>
          <w:p w14:paraId="2DC2C0B1" w14:textId="77777777" w:rsidR="0081078A" w:rsidRPr="0081078A" w:rsidRDefault="0081078A" w:rsidP="0081078A">
            <w:pPr>
              <w:pStyle w:val="DAERABodyText14pt"/>
              <w:spacing w:line="240" w:lineRule="auto"/>
              <w:rPr>
                <w:b/>
                <w:bCs/>
              </w:rPr>
            </w:pPr>
            <w:r w:rsidRPr="0081078A">
              <w:rPr>
                <w:b/>
                <w:bCs/>
              </w:rPr>
              <w:t>Legislative</w:t>
            </w:r>
          </w:p>
          <w:p w14:paraId="2367235D" w14:textId="77777777" w:rsidR="0081078A" w:rsidRPr="0081078A" w:rsidRDefault="0081078A" w:rsidP="0081078A">
            <w:pPr>
              <w:pStyle w:val="DAERABodyText14pt"/>
              <w:spacing w:line="240" w:lineRule="auto"/>
              <w:rPr>
                <w:b/>
                <w:bCs/>
              </w:rPr>
            </w:pPr>
          </w:p>
          <w:p w14:paraId="4B0C924B" w14:textId="5F492378" w:rsidR="00095279" w:rsidRPr="0081078A" w:rsidRDefault="0081078A" w:rsidP="0081078A">
            <w:pPr>
              <w:pStyle w:val="DAERABodyText14pt"/>
              <w:spacing w:line="240" w:lineRule="auto"/>
            </w:pPr>
            <w:r w:rsidRPr="0081078A">
              <w:t>The overarching UK Marine Strategy Regulations (2010) sets out a comprehensive framework for assessing, monitoring, and acting across our seas to achieve the UK’s shared vision for clean, healthy, safe, productive and biologically diverse marine environment. Provisions in the Marine Act (NI) 2013 will provide legislative support to implement the policy.</w:t>
            </w:r>
          </w:p>
        </w:tc>
      </w:tr>
    </w:tbl>
    <w:p w14:paraId="5EA20020" w14:textId="243AB62A" w:rsidR="007948B9" w:rsidRPr="00F465EC" w:rsidRDefault="007948B9" w:rsidP="00F465EC">
      <w:pPr>
        <w:pStyle w:val="DAERABodyText14pt"/>
        <w:rPr>
          <w:b/>
          <w:bCs/>
        </w:rPr>
      </w:pPr>
    </w:p>
    <w:p w14:paraId="15A40C8B" w14:textId="77777777" w:rsidR="004B1E13" w:rsidRDefault="004B1E13" w:rsidP="004B1E13">
      <w:pPr>
        <w:pStyle w:val="DAERASubHeader"/>
      </w:pPr>
    </w:p>
    <w:p w14:paraId="7E75803D" w14:textId="77777777" w:rsidR="004B1E13" w:rsidRDefault="004B1E13" w:rsidP="004B1E13">
      <w:pPr>
        <w:pStyle w:val="DAERASubHeader"/>
      </w:pPr>
    </w:p>
    <w:p w14:paraId="44A6FC50" w14:textId="77777777" w:rsidR="004B1E13" w:rsidRDefault="004B1E13" w:rsidP="004B1E13">
      <w:pPr>
        <w:pStyle w:val="DAERASubHeader"/>
      </w:pPr>
    </w:p>
    <w:p w14:paraId="16588ADF" w14:textId="7CC5A063" w:rsidR="004B1E13" w:rsidRPr="001167B8" w:rsidRDefault="004B1E13" w:rsidP="004B1E13">
      <w:pPr>
        <w:pStyle w:val="DAERASubHeader"/>
      </w:pPr>
      <w:r w:rsidRPr="001167B8">
        <w:t>Main stakeholders affected</w:t>
      </w:r>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16D961AC"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r w:rsidR="00151CC5">
        <w:rPr>
          <w:b/>
          <w:bCs/>
        </w:rPr>
        <w:fldChar w:fldCharType="begin">
          <w:ffData>
            <w:name w:val=""/>
            <w:enabled/>
            <w:calcOnExit w:val="0"/>
            <w:checkBox>
              <w:sizeAuto/>
              <w:default w:val="1"/>
            </w:checkBox>
          </w:ffData>
        </w:fldChar>
      </w:r>
      <w:r w:rsidR="00151CC5">
        <w:rPr>
          <w:b/>
          <w:bCs/>
        </w:rPr>
        <w:instrText xml:space="preserve"> FORMCHECKBOX </w:instrText>
      </w:r>
      <w:r w:rsidR="00151CC5">
        <w:rPr>
          <w:b/>
          <w:bCs/>
        </w:rPr>
      </w:r>
      <w:r w:rsidR="00151CC5">
        <w:rPr>
          <w:b/>
          <w:bCs/>
        </w:rPr>
        <w:fldChar w:fldCharType="separate"/>
      </w:r>
      <w:r w:rsidR="00151CC5">
        <w:rPr>
          <w:b/>
          <w:bCs/>
        </w:rPr>
        <w:fldChar w:fldCharType="end"/>
      </w:r>
    </w:p>
    <w:p w14:paraId="3881B179" w14:textId="314057CA"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sidR="00151CC5">
        <w:rPr>
          <w:b/>
          <w:bCs/>
        </w:rPr>
        <w:fldChar w:fldCharType="begin">
          <w:ffData>
            <w:name w:val=""/>
            <w:enabled/>
            <w:calcOnExit w:val="0"/>
            <w:checkBox>
              <w:sizeAuto/>
              <w:default w:val="1"/>
            </w:checkBox>
          </w:ffData>
        </w:fldChar>
      </w:r>
      <w:r w:rsidR="00151CC5">
        <w:rPr>
          <w:b/>
          <w:bCs/>
        </w:rPr>
        <w:instrText xml:space="preserve"> FORMCHECKBOX </w:instrText>
      </w:r>
      <w:r w:rsidR="00151CC5">
        <w:rPr>
          <w:b/>
          <w:bCs/>
        </w:rPr>
      </w:r>
      <w:r w:rsidR="00151CC5">
        <w:rPr>
          <w:b/>
          <w:bCs/>
        </w:rPr>
        <w:fldChar w:fldCharType="separate"/>
      </w:r>
      <w:r w:rsidR="00151CC5">
        <w:rPr>
          <w:b/>
          <w:bCs/>
        </w:rPr>
        <w:fldChar w:fldCharType="end"/>
      </w:r>
    </w:p>
    <w:p w14:paraId="38C58796" w14:textId="5325C4EA" w:rsidR="004B1E13" w:rsidRPr="004B1E13" w:rsidRDefault="004B1E13" w:rsidP="004B1E13">
      <w:pPr>
        <w:pStyle w:val="DAERABodyText14pt"/>
        <w:rPr>
          <w:b/>
          <w:bCs/>
        </w:rPr>
      </w:pPr>
      <w:r w:rsidRPr="004B1E13">
        <w:rPr>
          <w:b/>
          <w:bCs/>
        </w:rPr>
        <w:t>Other public sector organisations</w:t>
      </w:r>
      <w:r>
        <w:rPr>
          <w:b/>
          <w:bCs/>
        </w:rPr>
        <w:tab/>
      </w:r>
      <w:r w:rsidR="00151CC5">
        <w:rPr>
          <w:b/>
          <w:bCs/>
        </w:rPr>
        <w:fldChar w:fldCharType="begin">
          <w:ffData>
            <w:name w:val=""/>
            <w:enabled/>
            <w:calcOnExit w:val="0"/>
            <w:checkBox>
              <w:sizeAuto/>
              <w:default w:val="1"/>
            </w:checkBox>
          </w:ffData>
        </w:fldChar>
      </w:r>
      <w:r w:rsidR="00151CC5">
        <w:rPr>
          <w:b/>
          <w:bCs/>
        </w:rPr>
        <w:instrText xml:space="preserve"> FORMCHECKBOX </w:instrText>
      </w:r>
      <w:r w:rsidR="00151CC5">
        <w:rPr>
          <w:b/>
          <w:bCs/>
        </w:rPr>
      </w:r>
      <w:r w:rsidR="00151CC5">
        <w:rPr>
          <w:b/>
          <w:bCs/>
        </w:rPr>
        <w:fldChar w:fldCharType="separate"/>
      </w:r>
      <w:r w:rsidR="00151CC5">
        <w:rPr>
          <w:b/>
          <w:bCs/>
        </w:rPr>
        <w:fldChar w:fldCharType="end"/>
      </w:r>
    </w:p>
    <w:p w14:paraId="56A4ABFD" w14:textId="3A5381A2" w:rsidR="004B1E13" w:rsidRPr="004B1E13" w:rsidRDefault="004B1E13" w:rsidP="004B1E13">
      <w:pPr>
        <w:pStyle w:val="DAERABodyText14pt"/>
        <w:rPr>
          <w:b/>
          <w:bCs/>
        </w:rPr>
      </w:pPr>
      <w:r w:rsidRPr="004B1E13">
        <w:rPr>
          <w:b/>
          <w:bCs/>
        </w:rPr>
        <w:t>Voluntary/community/trade unions</w:t>
      </w:r>
      <w:r>
        <w:rPr>
          <w:b/>
          <w:bCs/>
        </w:rPr>
        <w:tab/>
      </w:r>
      <w:r w:rsidR="00151CC5">
        <w:rPr>
          <w:b/>
          <w:bCs/>
        </w:rPr>
        <w:fldChar w:fldCharType="begin">
          <w:ffData>
            <w:name w:val=""/>
            <w:enabled/>
            <w:calcOnExit w:val="0"/>
            <w:checkBox>
              <w:sizeAuto/>
              <w:default w:val="1"/>
            </w:checkBox>
          </w:ffData>
        </w:fldChar>
      </w:r>
      <w:r w:rsidR="00151CC5">
        <w:rPr>
          <w:b/>
          <w:bCs/>
        </w:rPr>
        <w:instrText xml:space="preserve"> FORMCHECKBOX </w:instrText>
      </w:r>
      <w:r w:rsidR="00151CC5">
        <w:rPr>
          <w:b/>
          <w:bCs/>
        </w:rPr>
      </w:r>
      <w:r w:rsidR="00151CC5">
        <w:rPr>
          <w:b/>
          <w:bCs/>
        </w:rPr>
        <w:fldChar w:fldCharType="separate"/>
      </w:r>
      <w:r w:rsidR="00151CC5">
        <w:rPr>
          <w:b/>
          <w:bCs/>
        </w:rPr>
        <w:fldChar w:fldCharType="end"/>
      </w:r>
    </w:p>
    <w:p w14:paraId="3634F8FB" w14:textId="58A57BAE" w:rsidR="004B1E13" w:rsidRPr="004B1E13" w:rsidRDefault="004B1E13" w:rsidP="004B1E13">
      <w:pPr>
        <w:pStyle w:val="DAERABodyText14pt"/>
        <w:rPr>
          <w:b/>
          <w:bCs/>
        </w:rPr>
      </w:pPr>
      <w:r>
        <w:rPr>
          <w:b/>
          <w:bCs/>
        </w:rPr>
        <w:t>O</w:t>
      </w:r>
      <w:r w:rsidRPr="004B1E13">
        <w:rPr>
          <w:b/>
          <w:bCs/>
        </w:rPr>
        <w:t xml:space="preserve">ther, please specify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5F7F78DD" w14:textId="6C7DF05B" w:rsidR="004B1E13" w:rsidRPr="00DC50B5" w:rsidRDefault="00151CC5" w:rsidP="00DC50B5">
            <w:pPr>
              <w:pStyle w:val="DAERABodyText14pt"/>
            </w:pPr>
            <w:r>
              <w:t>Academia, eNGO</w:t>
            </w:r>
            <w:r w:rsidR="00B97EAC">
              <w:t>, fishing industry, local Government</w:t>
            </w: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604C8758" w14:textId="6BC42AB0" w:rsidR="00B97EAC" w:rsidRDefault="00B97EAC" w:rsidP="00B97EAC">
            <w:pPr>
              <w:pStyle w:val="DAERABodyText14pt"/>
              <w:spacing w:line="240" w:lineRule="auto"/>
            </w:pPr>
            <w:r>
              <w:t>• The Marine Protected Area Strategy currently under review.</w:t>
            </w:r>
          </w:p>
          <w:p w14:paraId="66AE442D" w14:textId="06981428" w:rsidR="00DC50B5" w:rsidRPr="00DC50B5" w:rsidRDefault="00B97EAC" w:rsidP="00B97EAC">
            <w:pPr>
              <w:pStyle w:val="DAERABodyText14pt"/>
              <w:spacing w:line="240" w:lineRule="auto"/>
            </w:pPr>
            <w:r>
              <w:t xml:space="preserve">• The implementation of the Elasmobranch Conservation Strategy will also make a contribution towards delivering international and national Biodiversity </w:t>
            </w:r>
            <w:r>
              <w:lastRenderedPageBreak/>
              <w:t xml:space="preserve">targets, the Green Growth Strategy, </w:t>
            </w:r>
            <w:r w:rsidR="005E52BF">
              <w:t xml:space="preserve">the draft Marine Plan for NI, </w:t>
            </w:r>
            <w:r>
              <w:t>the draft NI Environment Strategy and the developing NI Nature Recovery Strategy</w:t>
            </w:r>
            <w:r w:rsidR="005E52BF">
              <w:t>.</w:t>
            </w:r>
          </w:p>
        </w:tc>
      </w:tr>
    </w:tbl>
    <w:p w14:paraId="2AECB1A0" w14:textId="77777777" w:rsidR="004B1E13" w:rsidRP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36FD572A" w14:textId="77777777" w:rsidR="00DC50B5" w:rsidRDefault="00B97EAC" w:rsidP="00DC50B5">
            <w:pPr>
              <w:pStyle w:val="DAERABodyText14pt"/>
            </w:pPr>
            <w:r>
              <w:t>MPA Strategy- DAERA</w:t>
            </w:r>
          </w:p>
          <w:p w14:paraId="06DA900C" w14:textId="77777777" w:rsidR="00B97EAC" w:rsidRDefault="00B97EAC" w:rsidP="00DC50B5">
            <w:pPr>
              <w:pStyle w:val="DAERABodyText14pt"/>
            </w:pPr>
            <w:r>
              <w:t>Green Growth Strategy- Northern Ireland Executive</w:t>
            </w:r>
          </w:p>
          <w:p w14:paraId="14DD3A04" w14:textId="39B3C5B0" w:rsidR="005E52BF" w:rsidRDefault="005E52BF" w:rsidP="00DC50B5">
            <w:pPr>
              <w:pStyle w:val="DAERABodyText14pt"/>
            </w:pPr>
            <w:r>
              <w:t>Marine Plan - DAERA</w:t>
            </w:r>
          </w:p>
          <w:p w14:paraId="129FEEB2" w14:textId="77777777" w:rsidR="00B97EAC" w:rsidRDefault="00B97EAC" w:rsidP="00DC50B5">
            <w:pPr>
              <w:pStyle w:val="DAERABodyText14pt"/>
            </w:pPr>
            <w:r>
              <w:t>Environment Strategy- DAERA</w:t>
            </w:r>
          </w:p>
          <w:p w14:paraId="31D7DC74" w14:textId="28AE8536" w:rsidR="00B97EAC" w:rsidRPr="00DC50B5" w:rsidRDefault="00B97EAC" w:rsidP="00DC50B5">
            <w:pPr>
              <w:pStyle w:val="DAERABodyText14pt"/>
            </w:pPr>
            <w:r>
              <w:t>Nature Recovery Strategy- DAERA</w:t>
            </w:r>
          </w:p>
        </w:tc>
      </w:tr>
    </w:tbl>
    <w:p w14:paraId="4FF543B3" w14:textId="77777777" w:rsidR="00DC50B5" w:rsidRDefault="00DC50B5" w:rsidP="004B1E13">
      <w:pPr>
        <w:pStyle w:val="DAERABodyText14pt"/>
        <w:rPr>
          <w:b/>
          <w:bCs/>
        </w:rPr>
      </w:pPr>
    </w:p>
    <w:p w14:paraId="0F871617" w14:textId="77777777" w:rsidR="00DC50B5" w:rsidRPr="002569BA" w:rsidRDefault="00DC50B5" w:rsidP="002569BA">
      <w:pPr>
        <w:pStyle w:val="DAERASubHeader"/>
      </w:pPr>
      <w:r w:rsidRPr="002569BA">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2" w:tooltip="Link to ECNI publication - S75 Using Evidence in Policy Making - A Signposting Guide" w:history="1">
        <w:r>
          <w:rPr>
            <w:rStyle w:val="Hyperlink"/>
            <w:rFonts w:cs="Arial"/>
            <w:szCs w:val="28"/>
          </w:rPr>
          <w:t>signpost to S75 data</w:t>
        </w:r>
      </w:hyperlink>
      <w:r>
        <w:t>.</w:t>
      </w:r>
    </w:p>
    <w:p w14:paraId="7DB0E704" w14:textId="282BC25D" w:rsidR="00DC50B5" w:rsidRDefault="00DC50B5" w:rsidP="00DC50B5">
      <w:pPr>
        <w:pStyle w:val="DAERABodyText14pt"/>
      </w:pPr>
      <w:r>
        <w:rPr>
          <w:b/>
        </w:rPr>
        <w:br/>
      </w: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069B7C6B" w14:textId="77777777" w:rsidR="00DC50B5" w:rsidRDefault="00DC50B5" w:rsidP="00DC50B5">
      <w:pPr>
        <w:pStyle w:val="DAERABodyText14pt"/>
      </w:pPr>
    </w:p>
    <w:p w14:paraId="1600C102" w14:textId="77777777" w:rsidR="00DC50B5" w:rsidRPr="00FA448F" w:rsidRDefault="00DC50B5" w:rsidP="00DC50B5">
      <w:pPr>
        <w:pStyle w:val="DAERABodyText14pt"/>
        <w:rPr>
          <w:i/>
          <w:color w:val="2F5496" w:themeColor="accent1" w:themeShade="BF"/>
        </w:rPr>
      </w:pPr>
      <w:r w:rsidRPr="00FA448F">
        <w:rPr>
          <w:bCs/>
          <w:i/>
          <w:color w:val="2F5496" w:themeColor="accent1" w:themeShade="BF"/>
        </w:rPr>
        <w:t>Please ensure all data used is the most current and up to date available. You should verify this by contacting the Departmental Statisticians.</w:t>
      </w:r>
    </w:p>
    <w:p w14:paraId="35F91CAE" w14:textId="77777777" w:rsidR="00DC50B5" w:rsidRPr="00FA0121" w:rsidRDefault="00DC50B5" w:rsidP="00DC50B5">
      <w:pPr>
        <w:pStyle w:val="DAERABodyText14pt"/>
        <w:rPr>
          <w:b/>
        </w:rPr>
      </w:pPr>
    </w:p>
    <w:p w14:paraId="0F8ADF94" w14:textId="64E2AF3F"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DC50B5" w14:paraId="3E8C3EF0" w14:textId="77777777" w:rsidTr="003F41DB">
        <w:tc>
          <w:tcPr>
            <w:tcW w:w="9913" w:type="dxa"/>
          </w:tcPr>
          <w:p w14:paraId="67C130CB" w14:textId="2745C362" w:rsidR="00B97EAC" w:rsidRDefault="00B97EAC" w:rsidP="00B97EAC">
            <w:pPr>
              <w:pStyle w:val="DAERABodyText14pt"/>
              <w:spacing w:line="240" w:lineRule="auto"/>
            </w:pPr>
            <w:hyperlink r:id="rId13" w:history="1">
              <w:r w:rsidRPr="00340100">
                <w:rPr>
                  <w:rStyle w:val="Hyperlink"/>
                  <w:rFonts w:cs="Arial"/>
                  <w:szCs w:val="28"/>
                </w:rPr>
                <w:t>Census 2021 main statistics for Northern Ireland (supplemental)</w:t>
              </w:r>
            </w:hyperlink>
          </w:p>
          <w:p w14:paraId="5DAFDBB3" w14:textId="14673FEF" w:rsidR="00DC50B5" w:rsidRPr="00DC50B5" w:rsidRDefault="00B97EAC" w:rsidP="00B97EAC">
            <w:pPr>
              <w:pStyle w:val="DAERABodyText14pt"/>
              <w:spacing w:line="240" w:lineRule="auto"/>
            </w:pPr>
            <w:r>
              <w:t>The religious beliefs across the NI community are over 42% Catholic, over 37% Protestant and other Christian, over 1% other religion and over 17% no religion. Catholics predominate in the West, North- West and South of Northern Ireland. Whereas in contrast, Protestants and other Christians are heavily represented in the East, North-East and Greater Belfast areas.</w:t>
            </w:r>
          </w:p>
        </w:tc>
      </w:tr>
    </w:tbl>
    <w:p w14:paraId="25576005" w14:textId="77777777" w:rsidR="00DC50B5" w:rsidRDefault="00DC50B5" w:rsidP="00DC50B5">
      <w:pPr>
        <w:pStyle w:val="DAERABodyText14pt"/>
        <w:rPr>
          <w:b/>
          <w:bCs/>
        </w:rPr>
      </w:pPr>
    </w:p>
    <w:p w14:paraId="70D20741" w14:textId="2597AAA6" w:rsidR="00DC50B5" w:rsidRPr="00DC50B5" w:rsidRDefault="00DC50B5" w:rsidP="00DC50B5">
      <w:pPr>
        <w:pStyle w:val="DAERABodyText14pt"/>
        <w:rPr>
          <w:b/>
          <w:bCs/>
        </w:rPr>
      </w:pPr>
      <w:r w:rsidRPr="00DC50B5">
        <w:rPr>
          <w:b/>
          <w:bCs/>
        </w:rPr>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3F41DB">
        <w:tc>
          <w:tcPr>
            <w:tcW w:w="9913" w:type="dxa"/>
          </w:tcPr>
          <w:p w14:paraId="446D4A77" w14:textId="2E24B59B" w:rsidR="00DC50B5" w:rsidRPr="00DC50B5" w:rsidRDefault="00B97EAC" w:rsidP="00B97EAC">
            <w:pPr>
              <w:pStyle w:val="DAERABodyText14pt"/>
              <w:spacing w:line="240" w:lineRule="auto"/>
            </w:pPr>
            <w:r w:rsidRPr="00B97EAC">
              <w:lastRenderedPageBreak/>
              <w:t xml:space="preserve">Information on political opinion is not </w:t>
            </w:r>
            <w:r w:rsidRPr="00520178">
              <w:t>available from the 2021 census and was not collected in the 2011 Census, but the results of elections on 5th May 2022 gives an overall picture of political opinion across Northern Ireland with Sinn Fein becoming the largest party with 29% first preference votes, followed by the Democratic Unionist Party with 21% of the votes, Alliance received 13.5% of the votes, Ulster Unionist Party 11%, Social Democratic and Labour Party 9%, Traditional Unionist Voice 7.6%, and all other parties 8% of the votes.</w:t>
            </w:r>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3F41DB">
        <w:tc>
          <w:tcPr>
            <w:tcW w:w="9913" w:type="dxa"/>
          </w:tcPr>
          <w:p w14:paraId="2EEA5458" w14:textId="6F8F2FB7" w:rsidR="00DC50B5" w:rsidRPr="00DC50B5" w:rsidRDefault="00B97EAC" w:rsidP="00B97EAC">
            <w:pPr>
              <w:pStyle w:val="DAERABodyText14pt"/>
              <w:spacing w:line="240" w:lineRule="auto"/>
            </w:pPr>
            <w:r w:rsidRPr="00B97EAC">
              <w:t>The Northern Ireland 2021 Census found that over 96% of the population state their ethnic origin to be white and over 3% from other ethnic origins. The 2021 census also reported that there were   67,451people living here who were born in the rest of the EU (excluding UK and Ireland). The Travelling Community are a marginalised group with somewhat limited information available. They are a minority native to the island of Ireland and according to the NI 2021 census represent 0.14 percent (i.e. 2,069 individuals) of the population in NI.</w:t>
            </w:r>
          </w:p>
        </w:tc>
      </w:tr>
    </w:tbl>
    <w:p w14:paraId="4EF20C8E" w14:textId="77777777" w:rsidR="00DC50B5" w:rsidRDefault="00DC50B5" w:rsidP="00DC50B5">
      <w:pPr>
        <w:pStyle w:val="DAERABodyText14pt"/>
        <w:rPr>
          <w:b/>
          <w:bCs/>
        </w:rPr>
      </w:pPr>
    </w:p>
    <w:p w14:paraId="5CB38833" w14:textId="21D0B2C2"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3F41DB">
        <w:tc>
          <w:tcPr>
            <w:tcW w:w="9913" w:type="dxa"/>
          </w:tcPr>
          <w:p w14:paraId="784B8C1B" w14:textId="1A5C79EB" w:rsidR="00B97EAC" w:rsidRPr="00B97EAC" w:rsidRDefault="00B97EAC" w:rsidP="00B97EAC">
            <w:pPr>
              <w:rPr>
                <w:rFonts w:ascii="Arial" w:hAnsi="Arial" w:cs="Arial"/>
                <w:sz w:val="28"/>
                <w:szCs w:val="28"/>
              </w:rPr>
            </w:pPr>
            <w:r w:rsidRPr="00B97EAC">
              <w:rPr>
                <w:rFonts w:ascii="Arial" w:hAnsi="Arial" w:cs="Arial"/>
                <w:sz w:val="28"/>
                <w:szCs w:val="28"/>
              </w:rPr>
              <w:t xml:space="preserve">The Northern Ireland 2021 Census showed that around 30% of the population was 55 years or older and around 44% were under 35 years old. </w:t>
            </w:r>
            <w:hyperlink r:id="rId14" w:history="1">
              <w:r w:rsidR="003D5435" w:rsidRPr="00B97EAC">
                <w:rPr>
                  <w:rStyle w:val="Hyperlink"/>
                  <w:rFonts w:ascii="Arial" w:hAnsi="Arial" w:cs="Arial"/>
                  <w:sz w:val="28"/>
                  <w:szCs w:val="28"/>
                </w:rPr>
                <w:t>The Northern Ireland Environmental Statistics Report</w:t>
              </w:r>
            </w:hyperlink>
            <w:r w:rsidR="003D5435" w:rsidRPr="00B97EAC">
              <w:rPr>
                <w:rFonts w:ascii="Arial" w:hAnsi="Arial" w:cs="Arial"/>
                <w:sz w:val="28"/>
                <w:szCs w:val="28"/>
              </w:rPr>
              <w:t>, May 202</w:t>
            </w:r>
            <w:r w:rsidR="003D5435">
              <w:rPr>
                <w:rFonts w:ascii="Arial" w:hAnsi="Arial" w:cs="Arial"/>
                <w:sz w:val="28"/>
                <w:szCs w:val="28"/>
              </w:rPr>
              <w:t>4</w:t>
            </w:r>
            <w:r w:rsidR="003D5435" w:rsidRPr="00B97EAC">
              <w:rPr>
                <w:rFonts w:ascii="Arial" w:hAnsi="Arial" w:cs="Arial"/>
                <w:sz w:val="28"/>
                <w:szCs w:val="28"/>
              </w:rPr>
              <w:t xml:space="preserve"> (DAERA) found that from 202</w:t>
            </w:r>
            <w:r w:rsidR="003D5435">
              <w:rPr>
                <w:rFonts w:ascii="Arial" w:hAnsi="Arial" w:cs="Arial"/>
                <w:sz w:val="28"/>
                <w:szCs w:val="28"/>
              </w:rPr>
              <w:t>3</w:t>
            </w:r>
            <w:r w:rsidR="003D5435" w:rsidRPr="00B97EAC">
              <w:rPr>
                <w:rFonts w:ascii="Arial" w:hAnsi="Arial" w:cs="Arial"/>
                <w:sz w:val="28"/>
                <w:szCs w:val="28"/>
              </w:rPr>
              <w:t xml:space="preserve"> to 202</w:t>
            </w:r>
            <w:r w:rsidR="003D5435">
              <w:rPr>
                <w:rFonts w:ascii="Arial" w:hAnsi="Arial" w:cs="Arial"/>
                <w:sz w:val="28"/>
                <w:szCs w:val="28"/>
              </w:rPr>
              <w:t>4</w:t>
            </w:r>
            <w:r w:rsidR="003D5435" w:rsidRPr="00B97EAC">
              <w:rPr>
                <w:rFonts w:ascii="Arial" w:hAnsi="Arial" w:cs="Arial"/>
                <w:sz w:val="28"/>
                <w:szCs w:val="28"/>
              </w:rPr>
              <w:t xml:space="preserve">, </w:t>
            </w:r>
            <w:r w:rsidR="003D5435">
              <w:rPr>
                <w:rFonts w:ascii="Arial" w:hAnsi="Arial" w:cs="Arial"/>
                <w:sz w:val="28"/>
                <w:szCs w:val="28"/>
              </w:rPr>
              <w:t>78</w:t>
            </w:r>
            <w:r w:rsidR="003D5435" w:rsidRPr="00B97EAC">
              <w:rPr>
                <w:rFonts w:ascii="Arial" w:hAnsi="Arial" w:cs="Arial"/>
                <w:sz w:val="28"/>
                <w:szCs w:val="28"/>
              </w:rPr>
              <w:t>% of adults reported being very or fairly concerned about the environment.</w:t>
            </w:r>
            <w:r w:rsidR="00E17B5B">
              <w:rPr>
                <w:rFonts w:ascii="Arial" w:hAnsi="Arial" w:cs="Arial"/>
                <w:sz w:val="28"/>
                <w:szCs w:val="28"/>
              </w:rPr>
              <w:t xml:space="preserve"> </w:t>
            </w:r>
          </w:p>
          <w:p w14:paraId="6E7CFB92" w14:textId="77777777" w:rsidR="00DC50B5" w:rsidRPr="00DC50B5" w:rsidRDefault="00DC50B5" w:rsidP="003F41DB">
            <w:pPr>
              <w:pStyle w:val="DAERABodyText14pt"/>
            </w:pP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3F41DB">
        <w:tc>
          <w:tcPr>
            <w:tcW w:w="9913" w:type="dxa"/>
          </w:tcPr>
          <w:p w14:paraId="5463FB42" w14:textId="77777777" w:rsidR="00B97EAC" w:rsidRPr="00B97EAC" w:rsidRDefault="00B97EAC" w:rsidP="00B97EAC">
            <w:pPr>
              <w:rPr>
                <w:rFonts w:ascii="Arial" w:hAnsi="Arial" w:cs="Arial"/>
              </w:rPr>
            </w:pPr>
            <w:r w:rsidRPr="00B97EAC">
              <w:rPr>
                <w:rFonts w:ascii="Arial" w:hAnsi="Arial" w:cs="Arial"/>
                <w:sz w:val="28"/>
                <w:szCs w:val="28"/>
              </w:rPr>
              <w:t xml:space="preserve">The Northern Ireland 2021 census showed that around 46% of the over 16 population were married or in a civil partnership, around 4% were separated but still in a marriage or civil partnership, and 38% were single. NISRA provide information on the number of marriages by type, age and location at </w:t>
            </w:r>
            <w:bookmarkStart w:id="2" w:name="_Hlk137213652"/>
            <w:r w:rsidRPr="00B97EAC">
              <w:rPr>
                <w:rFonts w:ascii="Arial" w:hAnsi="Arial" w:cs="Arial"/>
                <w:sz w:val="28"/>
                <w:szCs w:val="28"/>
              </w:rPr>
              <w:fldChar w:fldCharType="begin"/>
            </w:r>
            <w:r w:rsidRPr="00B97EAC">
              <w:rPr>
                <w:rFonts w:ascii="Arial" w:hAnsi="Arial" w:cs="Arial"/>
                <w:sz w:val="28"/>
                <w:szCs w:val="28"/>
              </w:rPr>
              <w:instrText xml:space="preserve"> HYPERLINK "https://www.nisra.gov.uk/publications/registrar-general-annual-report-2021-marriages" </w:instrText>
            </w:r>
            <w:r w:rsidRPr="00B97EAC">
              <w:rPr>
                <w:rFonts w:ascii="Arial" w:hAnsi="Arial" w:cs="Arial"/>
                <w:sz w:val="28"/>
                <w:szCs w:val="28"/>
              </w:rPr>
            </w:r>
            <w:r w:rsidRPr="00B97EAC">
              <w:rPr>
                <w:rFonts w:ascii="Arial" w:hAnsi="Arial" w:cs="Arial"/>
                <w:sz w:val="28"/>
                <w:szCs w:val="28"/>
              </w:rPr>
              <w:fldChar w:fldCharType="separate"/>
            </w:r>
            <w:r w:rsidRPr="00B97EAC">
              <w:rPr>
                <w:rStyle w:val="Hyperlink"/>
                <w:rFonts w:ascii="Arial" w:hAnsi="Arial" w:cs="Arial"/>
                <w:sz w:val="28"/>
                <w:szCs w:val="28"/>
              </w:rPr>
              <w:t>Marriage Statistics | Northern Ireland Statistics and Research Agency</w:t>
            </w:r>
            <w:bookmarkEnd w:id="2"/>
            <w:r w:rsidRPr="00B97EAC">
              <w:rPr>
                <w:rStyle w:val="Hyperlink"/>
                <w:rFonts w:ascii="Arial" w:hAnsi="Arial" w:cs="Arial"/>
                <w:sz w:val="28"/>
                <w:szCs w:val="28"/>
              </w:rPr>
              <w:t xml:space="preserve"> (nisra.gov.uk). The Registrar General Northern Ireland Annual Report 2021 (nisra.gov.uk)</w:t>
            </w:r>
            <w:r w:rsidRPr="00B97EAC">
              <w:rPr>
                <w:rFonts w:ascii="Arial" w:hAnsi="Arial" w:cs="Arial"/>
                <w:sz w:val="28"/>
                <w:szCs w:val="28"/>
              </w:rPr>
              <w:fldChar w:fldCharType="end"/>
            </w:r>
            <w:r w:rsidRPr="00B97EAC">
              <w:rPr>
                <w:rFonts w:ascii="Arial" w:hAnsi="Arial" w:cs="Arial"/>
                <w:sz w:val="28"/>
                <w:szCs w:val="28"/>
              </w:rPr>
              <w:t xml:space="preserve"> states 7,921 marriages were registered in 2021, over twice as many as 2020 which saw 3,724 marriages, possibly due to Covid-19 restrictions.</w:t>
            </w:r>
          </w:p>
          <w:p w14:paraId="32B80EAF" w14:textId="0BB8F7DD" w:rsidR="00DC50B5" w:rsidRPr="00DC50B5" w:rsidRDefault="00DC50B5" w:rsidP="00750846">
            <w:pPr>
              <w:pStyle w:val="DAERABodyText14pt"/>
            </w:pPr>
          </w:p>
        </w:tc>
      </w:tr>
    </w:tbl>
    <w:p w14:paraId="6CDF8ED5" w14:textId="77777777" w:rsidR="00DC50B5" w:rsidRDefault="00DC50B5" w:rsidP="00DC50B5">
      <w:pPr>
        <w:pStyle w:val="DAERABodyText14pt"/>
        <w:rPr>
          <w:b/>
          <w:bCs/>
        </w:rPr>
      </w:pPr>
    </w:p>
    <w:p w14:paraId="6DCA1351" w14:textId="77777777" w:rsidR="00520178" w:rsidRDefault="00520178" w:rsidP="00DC50B5">
      <w:pPr>
        <w:pStyle w:val="DAERABodyText14pt"/>
        <w:rPr>
          <w:b/>
          <w:bCs/>
        </w:rPr>
      </w:pPr>
    </w:p>
    <w:p w14:paraId="0FAF9029" w14:textId="72C35CD9" w:rsidR="00DC50B5" w:rsidRPr="00DC50B5" w:rsidRDefault="00DC50B5" w:rsidP="00DC50B5">
      <w:pPr>
        <w:pStyle w:val="DAERABodyText14pt"/>
        <w:rPr>
          <w:b/>
          <w:bCs/>
        </w:rPr>
      </w:pPr>
      <w:r w:rsidRPr="00DC50B5">
        <w:rPr>
          <w:b/>
          <w:bCs/>
        </w:rPr>
        <w:lastRenderedPageBreak/>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3F41DB">
        <w:tc>
          <w:tcPr>
            <w:tcW w:w="9913" w:type="dxa"/>
          </w:tcPr>
          <w:p w14:paraId="5D3A2A51" w14:textId="1C891682" w:rsidR="00DC50B5" w:rsidRPr="00DC50B5" w:rsidRDefault="00B97EAC" w:rsidP="00B97EAC">
            <w:pPr>
              <w:pStyle w:val="DAERABodyText14pt"/>
              <w:spacing w:line="240" w:lineRule="auto"/>
            </w:pPr>
            <w:r>
              <w:rPr>
                <w:rFonts w:cs="Arial"/>
                <w:szCs w:val="28"/>
              </w:rPr>
              <w:t>The Northern Ireland 2021 census showed that 90% of the over 16 population identified as heterosexual, around 1% as homosexual, 0.75% as bisexual, 0.17% as other sexual orientation, and almost 8% preferred not to say or did not state</w:t>
            </w:r>
            <w:r w:rsidRPr="00527A50">
              <w:rPr>
                <w:rFonts w:cs="Arial"/>
                <w:szCs w:val="28"/>
              </w:rPr>
              <w:t xml:space="preserve">. </w:t>
            </w:r>
            <w:hyperlink r:id="rId15" w:history="1">
              <w:r w:rsidRPr="006627D0">
                <w:rPr>
                  <w:rStyle w:val="Hyperlink"/>
                  <w:rFonts w:cs="Arial"/>
                  <w:szCs w:val="28"/>
                </w:rPr>
                <w:t>An Office for National Statistics analysis</w:t>
              </w:r>
            </w:hyperlink>
            <w:r w:rsidRPr="00527A50">
              <w:rPr>
                <w:rFonts w:cs="Arial"/>
                <w:szCs w:val="28"/>
              </w:rPr>
              <w:t xml:space="preserve"> in 2017 found that people who identify as lesbian, gay, and bisexual (LGB) tend to rate their quality of life as lower than the UK average.</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3F41DB">
        <w:tc>
          <w:tcPr>
            <w:tcW w:w="9913" w:type="dxa"/>
          </w:tcPr>
          <w:p w14:paraId="2ED80D90" w14:textId="77777777" w:rsidR="00B97EAC" w:rsidRPr="00B97EAC" w:rsidRDefault="00B97EAC" w:rsidP="00B97EAC">
            <w:pPr>
              <w:rPr>
                <w:rFonts w:ascii="Arial" w:hAnsi="Arial" w:cs="Arial"/>
                <w:sz w:val="28"/>
                <w:szCs w:val="28"/>
              </w:rPr>
            </w:pPr>
            <w:r w:rsidRPr="00B97EAC">
              <w:rPr>
                <w:rFonts w:ascii="Arial" w:hAnsi="Arial" w:cs="Arial"/>
                <w:sz w:val="28"/>
                <w:szCs w:val="28"/>
              </w:rPr>
              <w:t xml:space="preserve">In Northern Ireland the 2021 Census showed that 50.81% of the population was female and 49.19% male. While the overall Northern Ireland workforce has a majority of females (52%), reported in the </w:t>
            </w:r>
            <w:hyperlink r:id="rId16" w:history="1">
              <w:r w:rsidRPr="00B97EAC">
                <w:rPr>
                  <w:rStyle w:val="Hyperlink"/>
                  <w:rFonts w:ascii="Arial" w:hAnsi="Arial" w:cs="Arial"/>
                  <w:sz w:val="28"/>
                  <w:szCs w:val="28"/>
                </w:rPr>
                <w:t>2021 Fair Employment Monitoring Report No.32</w:t>
              </w:r>
            </w:hyperlink>
            <w:r w:rsidRPr="00B97EAC">
              <w:rPr>
                <w:rFonts w:ascii="Arial" w:hAnsi="Arial" w:cs="Arial"/>
                <w:sz w:val="28"/>
                <w:szCs w:val="28"/>
              </w:rPr>
              <w:t>, there are differences between the public and private sector. The public sector has a large majority of females within its composition (66%) whereas just under half (46%) of the private sector workforce is female. The 2021 Census, shows that the current population of NI consists of 967,000 females and 936,200 males, however, the future workforce balance will be slightly male dominated as the current population split for ages 0-15 is 178,200 female with 187,200 male, a difference of 2.5%.</w:t>
            </w:r>
          </w:p>
          <w:p w14:paraId="2524A6EA" w14:textId="77777777" w:rsidR="00DC50B5" w:rsidRPr="00DC50B5" w:rsidRDefault="00DC50B5" w:rsidP="003F41DB">
            <w:pPr>
              <w:pStyle w:val="DAERABodyText14pt"/>
            </w:pPr>
          </w:p>
        </w:tc>
      </w:tr>
    </w:tbl>
    <w:p w14:paraId="2A71F0D5" w14:textId="77777777" w:rsidR="00DC50B5" w:rsidRDefault="00DC50B5" w:rsidP="00DC50B5">
      <w:pPr>
        <w:pStyle w:val="DAERABodyText14pt"/>
        <w:rPr>
          <w:b/>
          <w:bCs/>
        </w:rPr>
      </w:pPr>
    </w:p>
    <w:p w14:paraId="64D462A8" w14:textId="5F50355F"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3F41DB">
        <w:tc>
          <w:tcPr>
            <w:tcW w:w="9913" w:type="dxa"/>
          </w:tcPr>
          <w:p w14:paraId="07EEAB22" w14:textId="2A8F33A4" w:rsidR="00B97EAC" w:rsidRPr="00B97EAC" w:rsidRDefault="00B97EAC" w:rsidP="00B97EAC">
            <w:pPr>
              <w:rPr>
                <w:rFonts w:ascii="Arial" w:hAnsi="Arial" w:cs="Arial"/>
                <w:sz w:val="28"/>
                <w:szCs w:val="28"/>
              </w:rPr>
            </w:pPr>
            <w:r w:rsidRPr="00B97EAC">
              <w:rPr>
                <w:rFonts w:ascii="Arial" w:hAnsi="Arial" w:cs="Arial"/>
                <w:sz w:val="28"/>
                <w:szCs w:val="28"/>
              </w:rPr>
              <w:t xml:space="preserve">Research by Joseph Rowntree Foundation into </w:t>
            </w:r>
            <w:hyperlink r:id="rId17" w:history="1">
              <w:r w:rsidRPr="00B97EAC">
                <w:rPr>
                  <w:rStyle w:val="Hyperlink"/>
                  <w:rFonts w:ascii="Arial" w:hAnsi="Arial" w:cs="Arial"/>
                  <w:sz w:val="28"/>
                  <w:szCs w:val="28"/>
                </w:rPr>
                <w:t>Poverty in Northern Ireland 2022</w:t>
              </w:r>
            </w:hyperlink>
            <w:r w:rsidRPr="00B97EAC">
              <w:rPr>
                <w:rFonts w:ascii="Arial" w:hAnsi="Arial" w:cs="Arial"/>
                <w:sz w:val="28"/>
                <w:szCs w:val="28"/>
              </w:rPr>
              <w:t xml:space="preserve"> found that just over one in five people were disabled in 2017-20, and around a third of families contain at least one disabled person. In 2017-20, just under a third of disabled people in Northern Ireland lived in poverty, 13% higher than non-disabled people living in poverty. This is driven partly by the additional costs associated with disability and ill-health, and partly by many disabled people facing barriers to accessing work. Those barriers mean that many disabled people and/or families where someone is disabled rely on benefits as a source of income, which at their current level will almost inevitably lead to higher poverty rates</w:t>
            </w:r>
            <w:r>
              <w:rPr>
                <w:rFonts w:ascii="Arial" w:hAnsi="Arial" w:cs="Arial"/>
                <w:sz w:val="28"/>
                <w:szCs w:val="28"/>
              </w:rPr>
              <w:t>.</w:t>
            </w:r>
          </w:p>
          <w:p w14:paraId="42D9A5AA" w14:textId="77777777" w:rsidR="00DC50B5" w:rsidRPr="00DC50B5" w:rsidRDefault="00DC50B5" w:rsidP="003F41DB">
            <w:pPr>
              <w:pStyle w:val="DAERABodyText14pt"/>
            </w:pPr>
          </w:p>
        </w:tc>
      </w:tr>
    </w:tbl>
    <w:p w14:paraId="7173F7F7" w14:textId="77777777" w:rsidR="00DC50B5" w:rsidRDefault="00DC50B5" w:rsidP="00DC50B5">
      <w:pPr>
        <w:pStyle w:val="DAERABodyText14pt"/>
        <w:rPr>
          <w:b/>
          <w:bCs/>
        </w:rPr>
      </w:pPr>
    </w:p>
    <w:p w14:paraId="68DA6BC6" w14:textId="267C4E69" w:rsidR="00DC50B5" w:rsidRPr="00DC50B5" w:rsidRDefault="00DC50B5" w:rsidP="00DC50B5">
      <w:pPr>
        <w:pStyle w:val="DAERABodyText14pt"/>
        <w:rPr>
          <w:b/>
          <w:bCs/>
        </w:rPr>
      </w:pPr>
      <w:r w:rsidRPr="00DC50B5">
        <w:rPr>
          <w:b/>
          <w:bCs/>
        </w:rPr>
        <w:t>Dependants evidence/information:</w:t>
      </w:r>
    </w:p>
    <w:tbl>
      <w:tblPr>
        <w:tblStyle w:val="TableGrid"/>
        <w:tblW w:w="0" w:type="auto"/>
        <w:tblLook w:val="04A0" w:firstRow="1" w:lastRow="0" w:firstColumn="1" w:lastColumn="0" w:noHBand="0" w:noVBand="1"/>
      </w:tblPr>
      <w:tblGrid>
        <w:gridCol w:w="9913"/>
      </w:tblGrid>
      <w:tr w:rsidR="00DC50B5" w14:paraId="38AE67FD" w14:textId="77777777" w:rsidTr="003F41DB">
        <w:tc>
          <w:tcPr>
            <w:tcW w:w="9913" w:type="dxa"/>
          </w:tcPr>
          <w:p w14:paraId="1E658BBC" w14:textId="2A97F984" w:rsidR="00DC50B5" w:rsidRPr="00B97EAC" w:rsidRDefault="00B97EAC" w:rsidP="00B97EAC">
            <w:pPr>
              <w:rPr>
                <w:rFonts w:ascii="Arial" w:hAnsi="Arial" w:cs="Arial"/>
                <w:sz w:val="28"/>
                <w:szCs w:val="28"/>
              </w:rPr>
            </w:pPr>
            <w:r w:rsidRPr="00B97EAC">
              <w:rPr>
                <w:rFonts w:ascii="Arial" w:hAnsi="Arial" w:cs="Arial"/>
                <w:sz w:val="28"/>
                <w:szCs w:val="28"/>
              </w:rPr>
              <w:t xml:space="preserve">The 2021 Census showed that almost 26% of NI households have dependent children (those aged 0-15 and person aged 16-18 who is a full time student and in a family with parent(s)). </w:t>
            </w:r>
            <w:hyperlink r:id="rId18" w:history="1">
              <w:r w:rsidRPr="00B97EAC">
                <w:rPr>
                  <w:rStyle w:val="Hyperlink"/>
                  <w:rFonts w:ascii="Arial" w:hAnsi="Arial" w:cs="Arial"/>
                  <w:sz w:val="28"/>
                  <w:szCs w:val="28"/>
                </w:rPr>
                <w:t xml:space="preserve">The Labour Force Survey - Women in Northern </w:t>
              </w:r>
              <w:r w:rsidRPr="00B97EAC">
                <w:rPr>
                  <w:rStyle w:val="Hyperlink"/>
                  <w:rFonts w:ascii="Arial" w:hAnsi="Arial" w:cs="Arial"/>
                  <w:sz w:val="28"/>
                  <w:szCs w:val="28"/>
                </w:rPr>
                <w:lastRenderedPageBreak/>
                <w:t>Ireland 2020 (nisra.gov.uk)</w:t>
              </w:r>
            </w:hyperlink>
            <w:r w:rsidRPr="00B97EAC">
              <w:rPr>
                <w:rFonts w:ascii="Arial" w:hAnsi="Arial" w:cs="Arial"/>
                <w:sz w:val="28"/>
                <w:szCs w:val="28"/>
              </w:rPr>
              <w:t xml:space="preserve"> reports that over the past 10 years there have been consistently more economically inactive women than men. The most common reason for inactivity among women was family and home commitments. 76% of women with dependent children were economically active, compared with 92% of men with dependent children.</w:t>
            </w:r>
          </w:p>
        </w:tc>
      </w:tr>
    </w:tbl>
    <w:p w14:paraId="15D833B3" w14:textId="77777777" w:rsidR="00DC50B5" w:rsidRDefault="00DC50B5" w:rsidP="00DC50B5">
      <w:pPr>
        <w:pStyle w:val="DAERABodyText14pt"/>
        <w:rPr>
          <w:b/>
          <w:bCs/>
        </w:rPr>
      </w:pPr>
    </w:p>
    <w:p w14:paraId="6A44AB1F" w14:textId="77777777" w:rsidR="00803DE6" w:rsidRPr="00803DE6" w:rsidRDefault="00803DE6" w:rsidP="00803DE6">
      <w:pPr>
        <w:pStyle w:val="DAERASubHeader"/>
      </w:pPr>
      <w:r w:rsidRPr="00803DE6">
        <w:t>Needs, experiences and priorities</w:t>
      </w:r>
    </w:p>
    <w:p w14:paraId="43015F80" w14:textId="4FF1BDC5" w:rsidR="00803DE6" w:rsidRPr="00803DE6" w:rsidRDefault="00803DE6" w:rsidP="00803DE6">
      <w:pPr>
        <w:pStyle w:val="DAERABodyText14pt"/>
        <w:rPr>
          <w:b/>
          <w:bCs/>
        </w:rPr>
      </w:pPr>
      <w:r>
        <w:rPr>
          <w:b/>
          <w:bCs/>
        </w:rPr>
        <w:br/>
      </w:r>
      <w:r w:rsidRPr="00803DE6">
        <w:rPr>
          <w:b/>
          <w:bCs/>
        </w:rPr>
        <w:t xml:space="preserve">Taking into account the information referred to above, what are the different needs, experiences and priorities of each of the following categories, in relation to the particular policy/decision?  </w:t>
      </w:r>
    </w:p>
    <w:p w14:paraId="26B99A40" w14:textId="77777777" w:rsidR="00803DE6" w:rsidRPr="00803DE6" w:rsidRDefault="00803DE6" w:rsidP="00803DE6">
      <w:pPr>
        <w:pStyle w:val="DAERABodyText14pt"/>
        <w:rPr>
          <w:b/>
          <w:bCs/>
        </w:rPr>
      </w:pPr>
    </w:p>
    <w:p w14:paraId="1B077F6D" w14:textId="77777777" w:rsidR="00803DE6" w:rsidRP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needs, experiences and priorities</w:t>
      </w:r>
      <w:r w:rsidRPr="00803DE6">
        <w:rPr>
          <w:b/>
          <w:bCs/>
        </w:rPr>
        <w:t xml:space="preserve"> for each of the Section 75 categories below:</w:t>
      </w:r>
    </w:p>
    <w:p w14:paraId="1E730B07" w14:textId="764BB5D8" w:rsidR="00803DE6" w:rsidRPr="00803DE6" w:rsidRDefault="00803DE6" w:rsidP="00803DE6">
      <w:pPr>
        <w:pStyle w:val="DAERABodyText14pt"/>
        <w:rPr>
          <w:b/>
          <w:bCs/>
          <w:iCs/>
        </w:rPr>
      </w:pPr>
      <w:r>
        <w:rPr>
          <w:b/>
          <w:bCs/>
        </w:rPr>
        <w:br/>
      </w: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3F41DB">
        <w:tc>
          <w:tcPr>
            <w:tcW w:w="9913" w:type="dxa"/>
          </w:tcPr>
          <w:p w14:paraId="3E7AC9CF" w14:textId="24385205" w:rsidR="00803DE6" w:rsidRPr="00DC50B5" w:rsidRDefault="005E0EDE" w:rsidP="005E0EDE">
            <w:pPr>
              <w:pStyle w:val="DAERABodyText14pt"/>
              <w:spacing w:line="240" w:lineRule="auto"/>
            </w:pPr>
            <w:r w:rsidRPr="000B2846">
              <w:rPr>
                <w:rFonts w:cs="Arial"/>
                <w:szCs w:val="28"/>
              </w:rPr>
              <w:t xml:space="preserve">The </w:t>
            </w:r>
            <w:r>
              <w:rPr>
                <w:rFonts w:cs="Arial"/>
                <w:szCs w:val="28"/>
              </w:rPr>
              <w:t xml:space="preserve">objectives and proposed action outlined in the Elasmobranch Conservation Strategy </w:t>
            </w:r>
            <w:r w:rsidRPr="000B2846">
              <w:rPr>
                <w:rFonts w:cs="Arial"/>
                <w:szCs w:val="28"/>
              </w:rPr>
              <w:t xml:space="preserve">are aimed at </w:t>
            </w:r>
            <w:r>
              <w:rPr>
                <w:rFonts w:cs="Arial"/>
                <w:szCs w:val="28"/>
              </w:rPr>
              <w:t xml:space="preserve">protecting, restoring and where possible enhancing populations of elasmobranchs of high conservation value as well as those on the NI priority species list. Policy impact will apply </w:t>
            </w:r>
            <w:r w:rsidRPr="000B2846">
              <w:rPr>
                <w:rFonts w:cs="Arial"/>
                <w:szCs w:val="28"/>
              </w:rPr>
              <w:t xml:space="preserve">uniformly across all Section 75 categories without prejudice. There is no evidence, to date, that these measures </w:t>
            </w:r>
            <w:r>
              <w:rPr>
                <w:rFonts w:cs="Arial"/>
                <w:szCs w:val="28"/>
              </w:rPr>
              <w:t xml:space="preserve">outlined in the policy </w:t>
            </w:r>
            <w:r w:rsidRPr="000B2846">
              <w:rPr>
                <w:rFonts w:cs="Arial"/>
                <w:szCs w:val="28"/>
              </w:rPr>
              <w:t>will impact negatively or discriminate towards persons of different religious</w:t>
            </w:r>
            <w:r>
              <w:rPr>
                <w:rFonts w:cs="Arial"/>
                <w:szCs w:val="28"/>
              </w:rPr>
              <w:t xml:space="preserve"> beliefs.</w:t>
            </w:r>
          </w:p>
        </w:tc>
      </w:tr>
    </w:tbl>
    <w:p w14:paraId="3CD7E03E" w14:textId="518C12A2" w:rsidR="00803DE6" w:rsidRPr="00803DE6" w:rsidRDefault="00803DE6" w:rsidP="00803DE6">
      <w:pPr>
        <w:pStyle w:val="DAERABodyText14pt"/>
        <w:rPr>
          <w:b/>
          <w:bCs/>
          <w:iCs/>
        </w:rPr>
      </w:pPr>
      <w:r>
        <w:rPr>
          <w:b/>
          <w:bCs/>
          <w:iCs/>
        </w:rPr>
        <w:br/>
      </w: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3F41DB">
        <w:tc>
          <w:tcPr>
            <w:tcW w:w="9913" w:type="dxa"/>
          </w:tcPr>
          <w:p w14:paraId="05B3B1BD" w14:textId="7EBF860D" w:rsidR="00803DE6" w:rsidRPr="00DC50B5" w:rsidRDefault="005E0EDE" w:rsidP="005E0EDE">
            <w:pPr>
              <w:pStyle w:val="DAERABodyText14pt"/>
              <w:spacing w:line="240" w:lineRule="auto"/>
            </w:pPr>
            <w:r w:rsidRPr="000B2846">
              <w:rPr>
                <w:rFonts w:cs="Arial"/>
                <w:szCs w:val="28"/>
              </w:rPr>
              <w:t xml:space="preserve">The </w:t>
            </w:r>
            <w:r>
              <w:rPr>
                <w:rFonts w:cs="Arial"/>
                <w:szCs w:val="28"/>
              </w:rPr>
              <w:t xml:space="preserve">objectives and proposed action outlined in the Elasmobranch Conservation Strategy </w:t>
            </w:r>
            <w:r w:rsidRPr="000B2846">
              <w:rPr>
                <w:rFonts w:cs="Arial"/>
                <w:szCs w:val="28"/>
              </w:rPr>
              <w:t xml:space="preserve">are aimed at </w:t>
            </w:r>
            <w:r>
              <w:rPr>
                <w:rFonts w:cs="Arial"/>
                <w:szCs w:val="28"/>
              </w:rPr>
              <w:t xml:space="preserve">protecting, restoring and where possible enhancing populations of elasmobranchs of high conservation value as well as those on the NI priority species list. Policy impact will apply </w:t>
            </w:r>
            <w:r w:rsidRPr="000B2846">
              <w:rPr>
                <w:rFonts w:cs="Arial"/>
                <w:szCs w:val="28"/>
              </w:rPr>
              <w:t xml:space="preserve">uniformly across all Section 75 categories without prejudice. There is no evidence, to date, that these measures </w:t>
            </w:r>
            <w:r>
              <w:rPr>
                <w:rFonts w:cs="Arial"/>
                <w:szCs w:val="28"/>
              </w:rPr>
              <w:t xml:space="preserve">outlined in the policy </w:t>
            </w:r>
            <w:r w:rsidRPr="000B2846">
              <w:rPr>
                <w:rFonts w:cs="Arial"/>
                <w:szCs w:val="28"/>
              </w:rPr>
              <w:t>will impact negatively or discriminate towards persons of different</w:t>
            </w:r>
            <w:r>
              <w:rPr>
                <w:rFonts w:cs="Arial"/>
                <w:szCs w:val="28"/>
              </w:rPr>
              <w:t xml:space="preserve"> political opinion.</w:t>
            </w:r>
          </w:p>
        </w:tc>
      </w:tr>
    </w:tbl>
    <w:p w14:paraId="41D42092" w14:textId="77777777" w:rsidR="00803DE6" w:rsidRDefault="00803DE6" w:rsidP="00803DE6">
      <w:pPr>
        <w:pStyle w:val="DAERABodyText14pt"/>
        <w:rPr>
          <w:b/>
          <w:bCs/>
        </w:rPr>
      </w:pPr>
    </w:p>
    <w:p w14:paraId="439336BE" w14:textId="77777777" w:rsidR="00803DE6" w:rsidRPr="00803DE6" w:rsidRDefault="00803DE6" w:rsidP="00803DE6">
      <w:pPr>
        <w:pStyle w:val="DAERABodyText14pt"/>
        <w:rPr>
          <w:b/>
          <w:bCs/>
          <w:iCs/>
        </w:rPr>
      </w:pPr>
      <w:r w:rsidRPr="00803DE6">
        <w:rPr>
          <w:b/>
          <w:bCs/>
          <w:iCs/>
        </w:rPr>
        <w:t>Racial Group</w:t>
      </w:r>
    </w:p>
    <w:tbl>
      <w:tblPr>
        <w:tblStyle w:val="TableGrid"/>
        <w:tblW w:w="0" w:type="auto"/>
        <w:tblLook w:val="04A0" w:firstRow="1" w:lastRow="0" w:firstColumn="1" w:lastColumn="0" w:noHBand="0" w:noVBand="1"/>
      </w:tblPr>
      <w:tblGrid>
        <w:gridCol w:w="9913"/>
      </w:tblGrid>
      <w:tr w:rsidR="00803DE6" w14:paraId="20E58814" w14:textId="77777777" w:rsidTr="003F41DB">
        <w:tc>
          <w:tcPr>
            <w:tcW w:w="9913" w:type="dxa"/>
          </w:tcPr>
          <w:p w14:paraId="475EF4E3" w14:textId="35ADEA8A" w:rsidR="00803DE6" w:rsidRPr="00DC50B5" w:rsidRDefault="005E0EDE" w:rsidP="005E0EDE">
            <w:pPr>
              <w:pStyle w:val="DAERABodyText14pt"/>
              <w:spacing w:line="240" w:lineRule="auto"/>
            </w:pPr>
            <w:r w:rsidRPr="000B2846">
              <w:rPr>
                <w:rFonts w:cs="Arial"/>
                <w:szCs w:val="28"/>
              </w:rPr>
              <w:lastRenderedPageBreak/>
              <w:t xml:space="preserve">The </w:t>
            </w:r>
            <w:r>
              <w:rPr>
                <w:rFonts w:cs="Arial"/>
                <w:szCs w:val="28"/>
              </w:rPr>
              <w:t xml:space="preserve">objectives and proposed action outlined in the Elasmobranch Conservation Strategy </w:t>
            </w:r>
            <w:r w:rsidRPr="000B2846">
              <w:rPr>
                <w:rFonts w:cs="Arial"/>
                <w:szCs w:val="28"/>
              </w:rPr>
              <w:t xml:space="preserve">are aimed at </w:t>
            </w:r>
            <w:r>
              <w:rPr>
                <w:rFonts w:cs="Arial"/>
                <w:szCs w:val="28"/>
              </w:rPr>
              <w:t xml:space="preserve">protecting, restoring and where possible enhancing populations of elasmobranchs of high conservation value as well as those on the NI priority species list. Policy impact will apply </w:t>
            </w:r>
            <w:r w:rsidRPr="000B2846">
              <w:rPr>
                <w:rFonts w:cs="Arial"/>
                <w:szCs w:val="28"/>
              </w:rPr>
              <w:t xml:space="preserve">uniformly across all Section 75 categories without prejudice. There is no evidence, to date, that these measures </w:t>
            </w:r>
            <w:r>
              <w:rPr>
                <w:rFonts w:cs="Arial"/>
                <w:szCs w:val="28"/>
              </w:rPr>
              <w:t xml:space="preserve">outlined in the policy </w:t>
            </w:r>
            <w:r w:rsidRPr="000B2846">
              <w:rPr>
                <w:rFonts w:cs="Arial"/>
                <w:szCs w:val="28"/>
              </w:rPr>
              <w:t>will impact negatively or discriminate towards persons of different</w:t>
            </w:r>
            <w:r>
              <w:rPr>
                <w:rFonts w:cs="Arial"/>
                <w:szCs w:val="28"/>
              </w:rPr>
              <w:t xml:space="preserve"> racial groups.</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3F41DB">
        <w:tc>
          <w:tcPr>
            <w:tcW w:w="9913" w:type="dxa"/>
          </w:tcPr>
          <w:p w14:paraId="1324D32C" w14:textId="5DC8AB08" w:rsidR="00803DE6" w:rsidRPr="00DC50B5" w:rsidRDefault="005E0EDE" w:rsidP="005E0EDE">
            <w:pPr>
              <w:pStyle w:val="DAERABodyText14pt"/>
              <w:spacing w:line="240" w:lineRule="auto"/>
            </w:pPr>
            <w:r w:rsidRPr="000B2846">
              <w:rPr>
                <w:rFonts w:cs="Arial"/>
                <w:szCs w:val="28"/>
              </w:rPr>
              <w:t xml:space="preserve">The </w:t>
            </w:r>
            <w:r>
              <w:rPr>
                <w:rFonts w:cs="Arial"/>
                <w:szCs w:val="28"/>
              </w:rPr>
              <w:t xml:space="preserve">objectives and proposed action outlined in the Elasmobranch Conservation Strategy </w:t>
            </w:r>
            <w:r w:rsidRPr="000B2846">
              <w:rPr>
                <w:rFonts w:cs="Arial"/>
                <w:szCs w:val="28"/>
              </w:rPr>
              <w:t xml:space="preserve">are aimed at </w:t>
            </w:r>
            <w:r>
              <w:rPr>
                <w:rFonts w:cs="Arial"/>
                <w:szCs w:val="28"/>
              </w:rPr>
              <w:t xml:space="preserve">protecting, restoring and where possible enhancing populations of elasmobranchs of high conservation value as well as those on the NI priority species list. Policy impact will apply </w:t>
            </w:r>
            <w:r w:rsidRPr="000B2846">
              <w:rPr>
                <w:rFonts w:cs="Arial"/>
                <w:szCs w:val="28"/>
              </w:rPr>
              <w:t xml:space="preserve">uniformly across all Section 75 categories without prejudice. There is no evidence, to date, that these measures </w:t>
            </w:r>
            <w:r>
              <w:rPr>
                <w:rFonts w:cs="Arial"/>
                <w:szCs w:val="28"/>
              </w:rPr>
              <w:t xml:space="preserve">outlined in the policy </w:t>
            </w:r>
            <w:r w:rsidRPr="000B2846">
              <w:rPr>
                <w:rFonts w:cs="Arial"/>
                <w:szCs w:val="28"/>
              </w:rPr>
              <w:t xml:space="preserve">will impact negatively or discriminate towards persons </w:t>
            </w:r>
            <w:r>
              <w:rPr>
                <w:rFonts w:cs="Arial"/>
                <w:szCs w:val="28"/>
              </w:rPr>
              <w:t>on the basis of age.</w:t>
            </w: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3F41DB">
        <w:tc>
          <w:tcPr>
            <w:tcW w:w="9913" w:type="dxa"/>
          </w:tcPr>
          <w:p w14:paraId="32936261" w14:textId="088FB792" w:rsidR="00803DE6" w:rsidRPr="00DC50B5" w:rsidRDefault="005E0EDE" w:rsidP="005E0EDE">
            <w:pPr>
              <w:pStyle w:val="DAERABodyText14pt"/>
              <w:spacing w:line="240" w:lineRule="auto"/>
            </w:pPr>
            <w:r w:rsidRPr="000B2846">
              <w:rPr>
                <w:rFonts w:cs="Arial"/>
                <w:szCs w:val="28"/>
              </w:rPr>
              <w:t xml:space="preserve">The </w:t>
            </w:r>
            <w:r>
              <w:rPr>
                <w:rFonts w:cs="Arial"/>
                <w:szCs w:val="28"/>
              </w:rPr>
              <w:t xml:space="preserve">objectives and proposed action outlined in the Elasmobranch Conservation Strategy </w:t>
            </w:r>
            <w:r w:rsidRPr="000B2846">
              <w:rPr>
                <w:rFonts w:cs="Arial"/>
                <w:szCs w:val="28"/>
              </w:rPr>
              <w:t xml:space="preserve">are aimed at </w:t>
            </w:r>
            <w:r>
              <w:rPr>
                <w:rFonts w:cs="Arial"/>
                <w:szCs w:val="28"/>
              </w:rPr>
              <w:t xml:space="preserve">protecting, restoring and where possible enhancing populations of elasmobranchs of high conservation value as well as those on the NI priority species list. Policy impact will apply </w:t>
            </w:r>
            <w:r w:rsidRPr="000B2846">
              <w:rPr>
                <w:rFonts w:cs="Arial"/>
                <w:szCs w:val="28"/>
              </w:rPr>
              <w:t xml:space="preserve">uniformly across all Section 75 categories without prejudice. There is no evidence, to date, that these measures </w:t>
            </w:r>
            <w:r>
              <w:rPr>
                <w:rFonts w:cs="Arial"/>
                <w:szCs w:val="28"/>
              </w:rPr>
              <w:t xml:space="preserve">outlined in the policy </w:t>
            </w:r>
            <w:r w:rsidRPr="000B2846">
              <w:rPr>
                <w:rFonts w:cs="Arial"/>
                <w:szCs w:val="28"/>
              </w:rPr>
              <w:t xml:space="preserve">will impact negatively or discriminate towards persons </w:t>
            </w:r>
            <w:r>
              <w:rPr>
                <w:rFonts w:cs="Arial"/>
                <w:szCs w:val="28"/>
              </w:rPr>
              <w:t>whether married, single, or part of a civil partnership.</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3F41DB">
        <w:tc>
          <w:tcPr>
            <w:tcW w:w="9913" w:type="dxa"/>
          </w:tcPr>
          <w:p w14:paraId="7B0A9950" w14:textId="333F977D" w:rsidR="00803DE6" w:rsidRPr="00DC50B5" w:rsidRDefault="005E0EDE" w:rsidP="005E0EDE">
            <w:pPr>
              <w:pStyle w:val="DAERABodyText14pt"/>
              <w:spacing w:line="240" w:lineRule="auto"/>
            </w:pPr>
            <w:r w:rsidRPr="000B2846">
              <w:rPr>
                <w:rFonts w:cs="Arial"/>
                <w:szCs w:val="28"/>
              </w:rPr>
              <w:t xml:space="preserve">The </w:t>
            </w:r>
            <w:r>
              <w:rPr>
                <w:rFonts w:cs="Arial"/>
                <w:szCs w:val="28"/>
              </w:rPr>
              <w:t xml:space="preserve">objectives and proposed action outlined in the Elasmobranch Conservation Strategy </w:t>
            </w:r>
            <w:r w:rsidRPr="000B2846">
              <w:rPr>
                <w:rFonts w:cs="Arial"/>
                <w:szCs w:val="28"/>
              </w:rPr>
              <w:t xml:space="preserve">are aimed at </w:t>
            </w:r>
            <w:r>
              <w:rPr>
                <w:rFonts w:cs="Arial"/>
                <w:szCs w:val="28"/>
              </w:rPr>
              <w:t xml:space="preserve">protecting, restoring and where possible enhancing populations of elasmobranchs of high conservation value as well as those on the NI priority species list. Policy impact will apply </w:t>
            </w:r>
            <w:r w:rsidRPr="000B2846">
              <w:rPr>
                <w:rFonts w:cs="Arial"/>
                <w:szCs w:val="28"/>
              </w:rPr>
              <w:t xml:space="preserve">uniformly across all Section 75 categories without prejudice. There is no evidence, to date, that these measures </w:t>
            </w:r>
            <w:r>
              <w:rPr>
                <w:rFonts w:cs="Arial"/>
                <w:szCs w:val="28"/>
              </w:rPr>
              <w:t xml:space="preserve">outlined in the policy </w:t>
            </w:r>
            <w:r w:rsidRPr="000B2846">
              <w:rPr>
                <w:rFonts w:cs="Arial"/>
                <w:szCs w:val="28"/>
              </w:rPr>
              <w:t xml:space="preserve">will impact negatively or discriminate towards persons of </w:t>
            </w:r>
            <w:r>
              <w:rPr>
                <w:rFonts w:cs="Arial"/>
                <w:szCs w:val="28"/>
              </w:rPr>
              <w:t xml:space="preserve">any particular sexual orientation. </w:t>
            </w:r>
          </w:p>
        </w:tc>
      </w:tr>
    </w:tbl>
    <w:p w14:paraId="34B55001" w14:textId="1742DC50" w:rsidR="00803DE6" w:rsidRPr="00803DE6" w:rsidRDefault="00803DE6" w:rsidP="00803DE6">
      <w:pPr>
        <w:pStyle w:val="DAERABodyText14pt"/>
        <w:rPr>
          <w:b/>
          <w:bCs/>
          <w:iCs/>
        </w:rPr>
      </w:pPr>
    </w:p>
    <w:p w14:paraId="2ACB07F6" w14:textId="77777777" w:rsidR="00803DE6" w:rsidRPr="00803DE6" w:rsidRDefault="00803DE6" w:rsidP="00803DE6">
      <w:pPr>
        <w:pStyle w:val="DAERABodyText14pt"/>
        <w:rPr>
          <w:b/>
          <w:bCs/>
          <w:iCs/>
        </w:rPr>
      </w:pPr>
    </w:p>
    <w:p w14:paraId="49FD3ACA" w14:textId="77777777"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3F41DB">
        <w:tc>
          <w:tcPr>
            <w:tcW w:w="9913" w:type="dxa"/>
          </w:tcPr>
          <w:p w14:paraId="707BDE62" w14:textId="5FF6C2BD" w:rsidR="00803DE6" w:rsidRPr="00DC50B5" w:rsidRDefault="005E0EDE" w:rsidP="005E0EDE">
            <w:pPr>
              <w:pStyle w:val="DAERABodyText14pt"/>
              <w:spacing w:line="240" w:lineRule="auto"/>
            </w:pPr>
            <w:r w:rsidRPr="000B2846">
              <w:rPr>
                <w:rFonts w:cs="Arial"/>
                <w:szCs w:val="28"/>
              </w:rPr>
              <w:lastRenderedPageBreak/>
              <w:t xml:space="preserve">The </w:t>
            </w:r>
            <w:r>
              <w:rPr>
                <w:rFonts w:cs="Arial"/>
                <w:szCs w:val="28"/>
              </w:rPr>
              <w:t xml:space="preserve">objectives and proposed action outlined in the Elasmobranch Conservation Strategy </w:t>
            </w:r>
            <w:r w:rsidRPr="000B2846">
              <w:rPr>
                <w:rFonts w:cs="Arial"/>
                <w:szCs w:val="28"/>
              </w:rPr>
              <w:t xml:space="preserve">are aimed at </w:t>
            </w:r>
            <w:r>
              <w:rPr>
                <w:rFonts w:cs="Arial"/>
                <w:szCs w:val="28"/>
              </w:rPr>
              <w:t xml:space="preserve">protecting, restoring and where possible enhancing populations of elasmobranchs of high conservation value as well as those on the NI priority species list. Policy impact will apply </w:t>
            </w:r>
            <w:r w:rsidRPr="000B2846">
              <w:rPr>
                <w:rFonts w:cs="Arial"/>
                <w:szCs w:val="28"/>
              </w:rPr>
              <w:t xml:space="preserve">uniformly across all Section 75 categories without prejudice. There is no evidence, to date, that these measures </w:t>
            </w:r>
            <w:r>
              <w:rPr>
                <w:rFonts w:cs="Arial"/>
                <w:szCs w:val="28"/>
              </w:rPr>
              <w:t xml:space="preserve">outlined in the policy </w:t>
            </w:r>
            <w:r w:rsidRPr="000B2846">
              <w:rPr>
                <w:rFonts w:cs="Arial"/>
                <w:szCs w:val="28"/>
              </w:rPr>
              <w:t xml:space="preserve">will impact negatively or discriminate towards persons </w:t>
            </w:r>
            <w:r>
              <w:rPr>
                <w:rFonts w:cs="Arial"/>
                <w:szCs w:val="28"/>
              </w:rPr>
              <w:t>regardless of gender.</w:t>
            </w:r>
          </w:p>
        </w:tc>
      </w:tr>
    </w:tbl>
    <w:p w14:paraId="30DEB650" w14:textId="77777777" w:rsidR="00803DE6" w:rsidRPr="00803DE6" w:rsidRDefault="00803DE6" w:rsidP="00803DE6">
      <w:pPr>
        <w:pStyle w:val="DAERABodyText14pt"/>
        <w:rPr>
          <w:b/>
          <w:bCs/>
          <w:iCs/>
        </w:rPr>
      </w:pPr>
    </w:p>
    <w:p w14:paraId="6B04EA8F" w14:textId="77777777"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3F41DB">
        <w:tc>
          <w:tcPr>
            <w:tcW w:w="9913" w:type="dxa"/>
          </w:tcPr>
          <w:p w14:paraId="39BE301D" w14:textId="0039CF05" w:rsidR="00803DE6" w:rsidRPr="00DC50B5" w:rsidRDefault="005E0EDE" w:rsidP="005E0EDE">
            <w:pPr>
              <w:pStyle w:val="DAERABodyText14pt"/>
              <w:spacing w:line="240" w:lineRule="auto"/>
            </w:pPr>
            <w:r w:rsidRPr="000B2846">
              <w:rPr>
                <w:rFonts w:cs="Arial"/>
                <w:szCs w:val="28"/>
              </w:rPr>
              <w:t xml:space="preserve">The </w:t>
            </w:r>
            <w:r>
              <w:rPr>
                <w:rFonts w:cs="Arial"/>
                <w:szCs w:val="28"/>
              </w:rPr>
              <w:t xml:space="preserve">objectives and proposed action outlined in the Elasmobranch Conservation Strategy </w:t>
            </w:r>
            <w:r w:rsidRPr="000B2846">
              <w:rPr>
                <w:rFonts w:cs="Arial"/>
                <w:szCs w:val="28"/>
              </w:rPr>
              <w:t xml:space="preserve">are aimed at </w:t>
            </w:r>
            <w:r>
              <w:rPr>
                <w:rFonts w:cs="Arial"/>
                <w:szCs w:val="28"/>
              </w:rPr>
              <w:t xml:space="preserve">protecting, restoring and where possible enhancing populations of elasmobranchs of high conservation value as well as those on the NI priority species list. Policy impact will apply </w:t>
            </w:r>
            <w:r w:rsidRPr="000B2846">
              <w:rPr>
                <w:rFonts w:cs="Arial"/>
                <w:szCs w:val="28"/>
              </w:rPr>
              <w:t xml:space="preserve">uniformly across all Section 75 categories without prejudice. There is no evidence, to date, that these measures </w:t>
            </w:r>
            <w:r>
              <w:rPr>
                <w:rFonts w:cs="Arial"/>
                <w:szCs w:val="28"/>
              </w:rPr>
              <w:t xml:space="preserve">outlined in the policy </w:t>
            </w:r>
            <w:r w:rsidRPr="000B2846">
              <w:rPr>
                <w:rFonts w:cs="Arial"/>
                <w:szCs w:val="28"/>
              </w:rPr>
              <w:t xml:space="preserve">will impact negatively or discriminate towards persons </w:t>
            </w:r>
            <w:r>
              <w:rPr>
                <w:rFonts w:cs="Arial"/>
                <w:szCs w:val="28"/>
              </w:rPr>
              <w:t>whose day to day activities are limited due to a disability.</w:t>
            </w:r>
          </w:p>
        </w:tc>
      </w:tr>
    </w:tbl>
    <w:p w14:paraId="09EC7832" w14:textId="77777777" w:rsidR="00803DE6" w:rsidRDefault="00803DE6" w:rsidP="00803DE6">
      <w:pPr>
        <w:pStyle w:val="DAERABodyText14pt"/>
        <w:rPr>
          <w:b/>
          <w:bCs/>
        </w:rPr>
      </w:pPr>
    </w:p>
    <w:p w14:paraId="33DC4022" w14:textId="77777777"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3F41DB">
        <w:tc>
          <w:tcPr>
            <w:tcW w:w="9913" w:type="dxa"/>
          </w:tcPr>
          <w:p w14:paraId="5596862F" w14:textId="7A641310" w:rsidR="00803DE6" w:rsidRPr="00DC50B5" w:rsidRDefault="005E0EDE" w:rsidP="005E0EDE">
            <w:pPr>
              <w:pStyle w:val="DAERABodyText14pt"/>
              <w:spacing w:line="240" w:lineRule="auto"/>
            </w:pPr>
            <w:r w:rsidRPr="000B2846">
              <w:rPr>
                <w:rFonts w:cs="Arial"/>
                <w:szCs w:val="28"/>
              </w:rPr>
              <w:t xml:space="preserve">The </w:t>
            </w:r>
            <w:r>
              <w:rPr>
                <w:rFonts w:cs="Arial"/>
                <w:szCs w:val="28"/>
              </w:rPr>
              <w:t xml:space="preserve">objectives and proposed action outlined in the Elasmobranch Conservation Strategy </w:t>
            </w:r>
            <w:r w:rsidRPr="000B2846">
              <w:rPr>
                <w:rFonts w:cs="Arial"/>
                <w:szCs w:val="28"/>
              </w:rPr>
              <w:t xml:space="preserve">are aimed at </w:t>
            </w:r>
            <w:r>
              <w:rPr>
                <w:rFonts w:cs="Arial"/>
                <w:szCs w:val="28"/>
              </w:rPr>
              <w:t xml:space="preserve">protecting, restoring and where possible enhancing populations of elasmobranchs of high conservation value as well as those on the NI priority species list. Policy impact will apply </w:t>
            </w:r>
            <w:r w:rsidRPr="000B2846">
              <w:rPr>
                <w:rFonts w:cs="Arial"/>
                <w:szCs w:val="28"/>
              </w:rPr>
              <w:t xml:space="preserve">uniformly across all Section 75 categories without prejudice. There is no evidence, to date, that these measures </w:t>
            </w:r>
            <w:r>
              <w:rPr>
                <w:rFonts w:cs="Arial"/>
                <w:szCs w:val="28"/>
              </w:rPr>
              <w:t xml:space="preserve">outlined in the policy </w:t>
            </w:r>
            <w:r w:rsidRPr="000B2846">
              <w:rPr>
                <w:rFonts w:cs="Arial"/>
                <w:szCs w:val="28"/>
              </w:rPr>
              <w:t xml:space="preserve">will impact negatively or discriminate towards persons </w:t>
            </w:r>
            <w:r>
              <w:rPr>
                <w:rFonts w:cs="Arial"/>
                <w:szCs w:val="28"/>
              </w:rPr>
              <w:t>with or without dependents.</w:t>
            </w:r>
          </w:p>
        </w:tc>
      </w:tr>
    </w:tbl>
    <w:p w14:paraId="3478A002" w14:textId="77777777" w:rsidR="00803DE6" w:rsidRDefault="00803DE6" w:rsidP="00803DE6">
      <w:pPr>
        <w:pStyle w:val="DAERABodyText14pt"/>
        <w:rPr>
          <w:b/>
          <w:bCs/>
        </w:rPr>
      </w:pPr>
    </w:p>
    <w:p w14:paraId="0DB69BCD" w14:textId="77777777" w:rsidR="005B2E09" w:rsidRPr="005B2E09" w:rsidRDefault="005B2E09" w:rsidP="005B2E09">
      <w:pPr>
        <w:pStyle w:val="DAERASubHeader"/>
      </w:pPr>
      <w:r w:rsidRPr="005B2E09">
        <w:t xml:space="preserve">Introduction </w:t>
      </w:r>
    </w:p>
    <w:p w14:paraId="3183BA6D" w14:textId="77777777" w:rsidR="005B2E09" w:rsidRPr="005B2E09" w:rsidRDefault="005B2E09" w:rsidP="005B2E09">
      <w:pPr>
        <w:pStyle w:val="DAERABodyText14pt"/>
      </w:pPr>
    </w:p>
    <w:p w14:paraId="2593AEDB" w14:textId="77777777" w:rsidR="005B2E09" w:rsidRPr="005B2E09" w:rsidRDefault="005B2E09" w:rsidP="005B2E09">
      <w:pPr>
        <w:pStyle w:val="DAERABodyText14pt"/>
      </w:pPr>
      <w:r w:rsidRPr="005B2E09">
        <w:t>In making a decision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t xml:space="preserve">If the public authority’s conclusion is </w:t>
      </w:r>
      <w:r w:rsidRPr="005B2E09">
        <w:rPr>
          <w:b/>
          <w:bCs/>
          <w:u w:val="single"/>
        </w:rPr>
        <w:t>none</w:t>
      </w:r>
      <w:r w:rsidRPr="005B2E09">
        <w:t xml:space="preserve"> in respect of all of the Section 75 equality of opportunity and/or good relations categories, then the public authority may decide to screen the policy out. If a policy is ‘screened out’ as </w:t>
      </w:r>
      <w:r w:rsidRPr="005B2E09">
        <w:lastRenderedPageBreak/>
        <w:t xml:space="preserve">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t xml:space="preserve">If the public authority’s conclusion is </w:t>
      </w:r>
      <w:r w:rsidRPr="00DD31B2">
        <w:rPr>
          <w:b/>
          <w:bCs/>
          <w:u w:val="single"/>
        </w:rPr>
        <w:t>minor</w:t>
      </w:r>
      <w:r w:rsidRPr="005B2E09">
        <w:t xml:space="preserve"> in respect of one or more of the Section 75 equality categories and/or good relations categories, then consideration should still be given to proceeding with an equality impact assessment, or to:</w:t>
      </w:r>
    </w:p>
    <w:p w14:paraId="66D7808D" w14:textId="77777777" w:rsidR="005B2E09" w:rsidRPr="005B2E09" w:rsidRDefault="005B2E09" w:rsidP="005B2E09">
      <w:pPr>
        <w:pStyle w:val="DAERABodyText14pt"/>
      </w:pPr>
    </w:p>
    <w:p w14:paraId="746B9E33" w14:textId="77777777" w:rsidR="005B2E09" w:rsidRPr="005B2E09" w:rsidRDefault="005B2E09">
      <w:pPr>
        <w:pStyle w:val="DAERABodyText14pt"/>
        <w:numPr>
          <w:ilvl w:val="0"/>
          <w:numId w:val="4"/>
        </w:numPr>
      </w:pPr>
      <w:r w:rsidRPr="005B2E09">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002FB3C" w14:textId="77777777" w:rsidR="005B2E09" w:rsidRPr="005B2E09" w:rsidRDefault="005B2E09" w:rsidP="005B2E09">
      <w:pPr>
        <w:pStyle w:val="DAERABodyText14pt"/>
      </w:pP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The policy is significant in terms of its strategic importance;</w:t>
      </w:r>
    </w:p>
    <w:p w14:paraId="1143EC9F" w14:textId="77777777" w:rsidR="005B2E09" w:rsidRPr="005B2E09" w:rsidRDefault="005B2E09">
      <w:pPr>
        <w:pStyle w:val="DAERABodyText14pt"/>
        <w:numPr>
          <w:ilvl w:val="0"/>
          <w:numId w:val="5"/>
        </w:numPr>
      </w:pPr>
      <w:r w:rsidRPr="005B2E09">
        <w:t>Potential equality impacts are unknown, because, for example, there is insufficient data upon which to make an assessment or because they are complex, and it would be appropriate to conduct an equality impact assessment in order to better assess them;</w:t>
      </w:r>
    </w:p>
    <w:p w14:paraId="75D945A2" w14:textId="77777777" w:rsidR="005B2E09" w:rsidRPr="005B2E09" w:rsidRDefault="005B2E09">
      <w:pPr>
        <w:pStyle w:val="DAERABodyText14pt"/>
        <w:numPr>
          <w:ilvl w:val="0"/>
          <w:numId w:val="5"/>
        </w:numPr>
      </w:pPr>
      <w:r w:rsidRPr="005B2E09">
        <w:t>Potential equality and/or good relations impacts are likely to be adverse or are likely to be experienced disproportionately by groups of people including those who are marginalised or disadvantaged;</w:t>
      </w:r>
    </w:p>
    <w:p w14:paraId="2B5148B2" w14:textId="77777777" w:rsidR="005B2E09" w:rsidRPr="005B2E09" w:rsidRDefault="005B2E09">
      <w:pPr>
        <w:pStyle w:val="DAERABodyText14pt"/>
        <w:numPr>
          <w:ilvl w:val="0"/>
          <w:numId w:val="5"/>
        </w:numPr>
      </w:pPr>
      <w:r w:rsidRPr="005B2E09">
        <w:t xml:space="preserve">Further assessment offers a valuable way to examine the evidence and develop recommendations in respect of a policy about which there are </w:t>
      </w:r>
      <w:r w:rsidRPr="005B2E09">
        <w:lastRenderedPageBreak/>
        <w:t>concerns amongst affected individuals and representative groups, for example in respect of multiple identities;</w:t>
      </w:r>
    </w:p>
    <w:p w14:paraId="685E9D44" w14:textId="77777777" w:rsidR="005B2E09" w:rsidRPr="005B2E09" w:rsidRDefault="005B2E09">
      <w:pPr>
        <w:pStyle w:val="DAERABodyText14pt"/>
        <w:numPr>
          <w:ilvl w:val="0"/>
          <w:numId w:val="5"/>
        </w:numPr>
      </w:pPr>
      <w:r w:rsidRPr="005B2E09">
        <w:t>The policy is likely to be challenged by way of judicial review;</w:t>
      </w:r>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421E5D7C" w14:textId="77777777" w:rsidR="005B2E09" w:rsidRPr="00116C36" w:rsidRDefault="005B2E09" w:rsidP="00116C36">
      <w:pPr>
        <w:pStyle w:val="DAERABodyText14pt"/>
        <w:rPr>
          <w:b/>
          <w:bCs/>
        </w:rPr>
      </w:pPr>
      <w:r w:rsidRPr="00116C36">
        <w:rPr>
          <w:b/>
          <w:bCs/>
        </w:rPr>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The policy is not unlawfully discriminatory and any residual potential impacts on people are judged to be negligible;</w:t>
      </w:r>
    </w:p>
    <w:p w14:paraId="2B3B3F52" w14:textId="77777777" w:rsidR="005B2E09" w:rsidRPr="005B2E09" w:rsidRDefault="005B2E09">
      <w:pPr>
        <w:pStyle w:val="DAERABodyText14pt"/>
        <w:numPr>
          <w:ilvl w:val="0"/>
          <w:numId w:val="6"/>
        </w:numPr>
      </w:pPr>
      <w:r w:rsidRPr="005B2E09">
        <w:t>The policy, or certain proposals within it, are potentially unlawfully discriminatory, but this possibility can readily and easily be eliminated by making appropriate changes to the policy or by adopting appropriate mitigating measures;</w:t>
      </w:r>
    </w:p>
    <w:p w14:paraId="1AF8F0AD" w14:textId="77777777" w:rsidR="005B2E09" w:rsidRPr="005B2E09" w:rsidRDefault="005B2E09">
      <w:pPr>
        <w:pStyle w:val="DAERABodyText14pt"/>
        <w:numPr>
          <w:ilvl w:val="0"/>
          <w:numId w:val="6"/>
        </w:numPr>
      </w:pPr>
      <w:r w:rsidRPr="005B2E09">
        <w:t>Any asymmetrical equality impacts caused by the policy are intentional because they are specifically designed to promote equality of opportunity for particular groups of disadvantaged people;</w:t>
      </w:r>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3DC76C52" w14:textId="77777777" w:rsidR="005B2E09" w:rsidRPr="005B2E09" w:rsidRDefault="005B2E09" w:rsidP="005B2E09">
      <w:pPr>
        <w:pStyle w:val="DAERABodyText14pt"/>
      </w:pPr>
    </w:p>
    <w:p w14:paraId="26935956" w14:textId="77777777"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r w:rsidRPr="005B2E09">
        <w:t xml:space="preserve">Taking into account the evidence presented above, consider and comment on the likely impact on equality of opportunity and good relations for those affected by this policy, in any way, for each of the equality and good relations categories, </w:t>
      </w:r>
      <w:r w:rsidRPr="005B2E09">
        <w:lastRenderedPageBreak/>
        <w:t>by applying the screening questions given overleaf and indicate the level of impact on the group i.e. minor, major or none.</w:t>
      </w:r>
    </w:p>
    <w:p w14:paraId="07BDA0B4" w14:textId="77777777" w:rsidR="001120CB" w:rsidRDefault="001120CB" w:rsidP="005B2E09">
      <w:pPr>
        <w:pStyle w:val="DAERABodyText14pt"/>
      </w:pPr>
    </w:p>
    <w:p w14:paraId="4F7E2E2E" w14:textId="77777777" w:rsidR="001120CB" w:rsidRDefault="001120CB" w:rsidP="005B2E09">
      <w:pPr>
        <w:pStyle w:val="DAERABodyText14pt"/>
      </w:pPr>
    </w:p>
    <w:p w14:paraId="46B4B26D" w14:textId="77777777" w:rsidR="001120CB" w:rsidRDefault="001120CB" w:rsidP="005B2E09">
      <w:pPr>
        <w:pStyle w:val="DAERABodyText14pt"/>
      </w:pPr>
    </w:p>
    <w:p w14:paraId="013B038A" w14:textId="77777777" w:rsidR="001120CB" w:rsidRDefault="001120CB" w:rsidP="005B2E09">
      <w:pPr>
        <w:pStyle w:val="DAERABodyText14pt"/>
      </w:pPr>
    </w:p>
    <w:p w14:paraId="2EC11B29" w14:textId="77777777" w:rsidR="001120CB" w:rsidRDefault="001120CB" w:rsidP="005B2E09">
      <w:pPr>
        <w:pStyle w:val="DAERABodyText14pt"/>
      </w:pPr>
    </w:p>
    <w:p w14:paraId="2A038881" w14:textId="77777777" w:rsidR="001120CB" w:rsidRDefault="001120CB" w:rsidP="005B2E09">
      <w:pPr>
        <w:pStyle w:val="DAERABodyText14pt"/>
      </w:pPr>
    </w:p>
    <w:p w14:paraId="47DB229D" w14:textId="77777777" w:rsidR="001120CB" w:rsidRDefault="001120CB" w:rsidP="005B2E09">
      <w:pPr>
        <w:pStyle w:val="DAERABodyText14pt"/>
      </w:pPr>
    </w:p>
    <w:p w14:paraId="30736473" w14:textId="77777777" w:rsidR="001120CB" w:rsidRPr="001120CB" w:rsidRDefault="001120CB" w:rsidP="001120CB">
      <w:pPr>
        <w:pStyle w:val="DAERASubHeader"/>
      </w:pPr>
      <w:r w:rsidRPr="001120CB">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37175C2A" w14:textId="45DE04AE" w:rsidR="001120CB" w:rsidRDefault="001120CB" w:rsidP="001120CB">
      <w:pPr>
        <w:pStyle w:val="DAERABodyText14pt"/>
        <w:ind w:left="720"/>
      </w:pPr>
      <w:r w:rsidRPr="008C2C9A">
        <w:rPr>
          <w:b/>
          <w:bCs/>
        </w:rPr>
        <w:t xml:space="preserve">Details of the likely policy impacts on </w:t>
      </w:r>
      <w:r w:rsidRPr="008C2C9A">
        <w:rPr>
          <w:b/>
          <w:bCs/>
          <w:i/>
        </w:rPr>
        <w:t>Religious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06AB6574" w14:textId="5C4CA0A6" w:rsidR="005E0EDE" w:rsidRPr="00C85294" w:rsidRDefault="005E0EDE" w:rsidP="00C85294">
            <w:pPr>
              <w:autoSpaceDE w:val="0"/>
              <w:autoSpaceDN w:val="0"/>
              <w:adjustRightInd w:val="0"/>
              <w:rPr>
                <w:rFonts w:ascii="Arial" w:hAnsi="Arial" w:cs="Arial"/>
                <w:bCs/>
                <w:sz w:val="28"/>
                <w:szCs w:val="28"/>
              </w:rPr>
            </w:pPr>
            <w:r w:rsidRPr="00C85294">
              <w:rPr>
                <w:rFonts w:ascii="Arial" w:hAnsi="Arial" w:cs="Arial"/>
                <w:bCs/>
                <w:sz w:val="28"/>
                <w:szCs w:val="28"/>
              </w:rPr>
              <w:t>There is no likely impact from the implementation of the Elasmobranch Conservation Strategy on people or groups based on their religious beliefs</w:t>
            </w:r>
            <w:r w:rsidR="00C85294">
              <w:rPr>
                <w:rFonts w:ascii="Arial" w:hAnsi="Arial" w:cs="Arial"/>
                <w:bCs/>
                <w:sz w:val="28"/>
                <w:szCs w:val="28"/>
              </w:rPr>
              <w:t>.</w:t>
            </w:r>
          </w:p>
          <w:p w14:paraId="399EBCD6" w14:textId="785FB501" w:rsidR="008C2C9A" w:rsidRPr="00DC50B5" w:rsidRDefault="008C2C9A" w:rsidP="002A10EC">
            <w:pPr>
              <w:pStyle w:val="DAERABodyText14pt"/>
            </w:pPr>
          </w:p>
        </w:tc>
      </w:tr>
    </w:tbl>
    <w:p w14:paraId="37E57F85" w14:textId="77777777" w:rsidR="008C2C9A" w:rsidRDefault="008C2C9A" w:rsidP="008C2C9A">
      <w:pPr>
        <w:pStyle w:val="DAERABodyText14pt"/>
        <w:rPr>
          <w:b/>
          <w:bCs/>
        </w:rPr>
      </w:pPr>
    </w:p>
    <w:p w14:paraId="29BE375A" w14:textId="6CDE19BD" w:rsidR="001120CB"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5E0EDE">
        <w:rPr>
          <w:b/>
          <w:bCs/>
        </w:rPr>
        <w:fldChar w:fldCharType="begin">
          <w:ffData>
            <w:name w:val=""/>
            <w:enabled/>
            <w:calcOnExit w:val="0"/>
            <w:checkBox>
              <w:sizeAuto/>
              <w:default w:val="1"/>
            </w:checkBox>
          </w:ffData>
        </w:fldChar>
      </w:r>
      <w:r w:rsidR="005E0EDE">
        <w:rPr>
          <w:b/>
          <w:bCs/>
        </w:rPr>
        <w:instrText xml:space="preserve"> FORMCHECKBOX </w:instrText>
      </w:r>
      <w:r w:rsidR="005E0EDE">
        <w:rPr>
          <w:b/>
          <w:bCs/>
        </w:rPr>
      </w:r>
      <w:r w:rsidR="005E0EDE">
        <w:rPr>
          <w:b/>
          <w:bCs/>
        </w:rPr>
        <w:fldChar w:fldCharType="separate"/>
      </w:r>
      <w:r w:rsidR="005E0EDE">
        <w:rPr>
          <w:b/>
          <w:bCs/>
        </w:rPr>
        <w:fldChar w:fldCharType="end"/>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7777777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2A10EC">
        <w:tc>
          <w:tcPr>
            <w:tcW w:w="9209" w:type="dxa"/>
          </w:tcPr>
          <w:p w14:paraId="7A11D05F" w14:textId="0C942096" w:rsidR="008C2C9A" w:rsidRPr="00DC50B5" w:rsidRDefault="005E0EDE" w:rsidP="005E0EDE">
            <w:pPr>
              <w:pStyle w:val="DAERABodyText14pt"/>
              <w:spacing w:line="240" w:lineRule="auto"/>
            </w:pPr>
            <w:r>
              <w:rPr>
                <w:rFonts w:cs="Arial"/>
                <w:bCs/>
                <w:szCs w:val="28"/>
              </w:rPr>
              <w:t>There is no likely impact from the implementation of the Elasmobranch Conservation Strategy on people or groups based on their political Opinion.</w:t>
            </w:r>
          </w:p>
        </w:tc>
      </w:tr>
    </w:tbl>
    <w:p w14:paraId="19C0E8F6" w14:textId="6BBC791B" w:rsidR="001120CB" w:rsidRDefault="001120CB" w:rsidP="008C2C9A">
      <w:pPr>
        <w:pStyle w:val="DAERABodyText14pt"/>
        <w:rPr>
          <w:b/>
          <w:bCs/>
        </w:rPr>
      </w:pPr>
    </w:p>
    <w:p w14:paraId="7772C015" w14:textId="6BF7430A" w:rsidR="008C2C9A" w:rsidRDefault="001120CB" w:rsidP="008C2C9A">
      <w:pPr>
        <w:pStyle w:val="DAERABodyText14pt"/>
        <w:ind w:left="720"/>
        <w:rPr>
          <w:b/>
          <w:bCs/>
        </w:rPr>
      </w:pPr>
      <w:r w:rsidRPr="008C2C9A">
        <w:rPr>
          <w:b/>
          <w:bCs/>
        </w:rPr>
        <w:lastRenderedPageBreak/>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5E0EDE">
        <w:rPr>
          <w:b/>
          <w:bCs/>
        </w:rPr>
        <w:fldChar w:fldCharType="begin">
          <w:ffData>
            <w:name w:val=""/>
            <w:enabled/>
            <w:calcOnExit w:val="0"/>
            <w:checkBox>
              <w:sizeAuto/>
              <w:default w:val="1"/>
            </w:checkBox>
          </w:ffData>
        </w:fldChar>
      </w:r>
      <w:r w:rsidR="005E0EDE">
        <w:rPr>
          <w:b/>
          <w:bCs/>
        </w:rPr>
        <w:instrText xml:space="preserve"> FORMCHECKBOX </w:instrText>
      </w:r>
      <w:r w:rsidR="005E0EDE">
        <w:rPr>
          <w:b/>
          <w:bCs/>
        </w:rPr>
      </w:r>
      <w:r w:rsidR="005E0EDE">
        <w:rPr>
          <w:b/>
          <w:bCs/>
        </w:rPr>
        <w:fldChar w:fldCharType="separate"/>
      </w:r>
      <w:r w:rsidR="005E0EDE">
        <w:rPr>
          <w:b/>
          <w:bCs/>
        </w:rPr>
        <w:fldChar w:fldCharType="end"/>
      </w:r>
      <w:r w:rsidR="008C2C9A">
        <w:br/>
        <w:t>(select as appropriate)</w:t>
      </w:r>
    </w:p>
    <w:p w14:paraId="55972FBF" w14:textId="566C82B3" w:rsidR="001120CB" w:rsidRPr="008C2C9A" w:rsidRDefault="008C2C9A" w:rsidP="008C2C9A">
      <w:pPr>
        <w:pStyle w:val="DAERABodyText14pt"/>
        <w:ind w:left="720"/>
        <w:rPr>
          <w:b/>
          <w:bCs/>
        </w:rPr>
      </w:pPr>
      <w:r>
        <w:rPr>
          <w:b/>
          <w:bCs/>
        </w:rPr>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2A10EC">
        <w:tc>
          <w:tcPr>
            <w:tcW w:w="9209" w:type="dxa"/>
          </w:tcPr>
          <w:p w14:paraId="351CF1CD" w14:textId="0AA4D19D" w:rsidR="008C2C9A" w:rsidRPr="00DC50B5" w:rsidRDefault="005E0EDE" w:rsidP="00A51426">
            <w:pPr>
              <w:pStyle w:val="DAERABodyText14pt"/>
              <w:spacing w:line="240" w:lineRule="auto"/>
            </w:pPr>
            <w:r>
              <w:rPr>
                <w:rFonts w:cs="Arial"/>
                <w:bCs/>
                <w:szCs w:val="28"/>
              </w:rPr>
              <w:t>There is no likely impact from the implementation of the Elasmobranch Conservation Strategy on people or groups based on their</w:t>
            </w:r>
            <w:r w:rsidR="00A51426">
              <w:rPr>
                <w:rFonts w:cs="Arial"/>
                <w:bCs/>
                <w:szCs w:val="28"/>
              </w:rPr>
              <w:t xml:space="preserve"> race.</w:t>
            </w:r>
          </w:p>
        </w:tc>
      </w:tr>
    </w:tbl>
    <w:p w14:paraId="4ED8246C" w14:textId="77777777" w:rsidR="008C2C9A" w:rsidRDefault="008C2C9A" w:rsidP="008C2C9A">
      <w:pPr>
        <w:pStyle w:val="DAERABodyText14pt"/>
        <w:rPr>
          <w:b/>
          <w:bCs/>
        </w:rPr>
      </w:pPr>
    </w:p>
    <w:p w14:paraId="283BE7F5" w14:textId="64F95D6A" w:rsidR="001120CB" w:rsidRDefault="001120CB" w:rsidP="008C2C9A">
      <w:pPr>
        <w:pStyle w:val="DAERABodyText14pt"/>
        <w:ind w:left="720"/>
        <w:rPr>
          <w:b/>
          <w:bCs/>
        </w:rPr>
      </w:pPr>
      <w:r w:rsidRPr="00530FFE">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51426">
        <w:rPr>
          <w:b/>
          <w:bCs/>
        </w:rPr>
        <w:fldChar w:fldCharType="begin">
          <w:ffData>
            <w:name w:val=""/>
            <w:enabled/>
            <w:calcOnExit w:val="0"/>
            <w:checkBox>
              <w:sizeAuto/>
              <w:default w:val="1"/>
            </w:checkBox>
          </w:ffData>
        </w:fldChar>
      </w:r>
      <w:r w:rsidR="00A51426">
        <w:rPr>
          <w:b/>
          <w:bCs/>
        </w:rPr>
        <w:instrText xml:space="preserve"> FORMCHECKBOX </w:instrText>
      </w:r>
      <w:r w:rsidR="00A51426">
        <w:rPr>
          <w:b/>
          <w:bCs/>
        </w:rPr>
      </w:r>
      <w:r w:rsidR="00A51426">
        <w:rPr>
          <w:b/>
          <w:bCs/>
        </w:rPr>
        <w:fldChar w:fldCharType="separate"/>
      </w:r>
      <w:r w:rsidR="00A51426">
        <w:rPr>
          <w:b/>
          <w:bCs/>
        </w:rPr>
        <w:fldChar w:fldCharType="end"/>
      </w:r>
      <w:r w:rsidR="00632EDE">
        <w:t xml:space="preserve"> </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2A10EC">
        <w:tc>
          <w:tcPr>
            <w:tcW w:w="9209" w:type="dxa"/>
          </w:tcPr>
          <w:p w14:paraId="6607D30C" w14:textId="34FEDBA6" w:rsidR="008C2C9A" w:rsidRPr="00DC50B5" w:rsidRDefault="00A51426" w:rsidP="00A51426">
            <w:pPr>
              <w:pStyle w:val="DAERABodyText14pt"/>
              <w:spacing w:line="240" w:lineRule="auto"/>
            </w:pPr>
            <w:r>
              <w:rPr>
                <w:rFonts w:cs="Arial"/>
                <w:bCs/>
                <w:szCs w:val="28"/>
              </w:rPr>
              <w:t>There is no likely impact from the implementation of the Elasmobranch Conservation Strategy on people or groups based on age.</w:t>
            </w:r>
          </w:p>
        </w:tc>
      </w:tr>
    </w:tbl>
    <w:p w14:paraId="6BB91C1C" w14:textId="77777777" w:rsidR="008C2C9A" w:rsidRDefault="008C2C9A" w:rsidP="008C2C9A">
      <w:pPr>
        <w:pStyle w:val="DAERABodyText14pt"/>
        <w:rPr>
          <w:b/>
          <w:bCs/>
        </w:rPr>
      </w:pPr>
    </w:p>
    <w:p w14:paraId="4EB53CFA" w14:textId="7C5C731E" w:rsidR="008C2C9A" w:rsidRDefault="001120CB" w:rsidP="008C2C9A">
      <w:pPr>
        <w:pStyle w:val="DAERABodyText14pt"/>
        <w:ind w:left="720"/>
        <w:rPr>
          <w:bCs/>
        </w:rPr>
      </w:pPr>
      <w:r w:rsidRPr="00530FFE">
        <w:rPr>
          <w:b/>
          <w:bCs/>
        </w:rPr>
        <w:t>What is the level of impact</w:t>
      </w:r>
      <w:r w:rsidR="008C2C9A">
        <w:rPr>
          <w:b/>
          <w:bCs/>
        </w:rPr>
        <w: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51426">
        <w:rPr>
          <w:b/>
          <w:bCs/>
        </w:rPr>
        <w:fldChar w:fldCharType="begin">
          <w:ffData>
            <w:name w:val=""/>
            <w:enabled/>
            <w:calcOnExit w:val="0"/>
            <w:checkBox>
              <w:sizeAuto/>
              <w:default w:val="1"/>
            </w:checkBox>
          </w:ffData>
        </w:fldChar>
      </w:r>
      <w:r w:rsidR="00A51426">
        <w:rPr>
          <w:b/>
          <w:bCs/>
        </w:rPr>
        <w:instrText xml:space="preserve"> FORMCHECKBOX </w:instrText>
      </w:r>
      <w:r w:rsidR="00A51426">
        <w:rPr>
          <w:b/>
          <w:bCs/>
        </w:rPr>
      </w:r>
      <w:r w:rsidR="00A51426">
        <w:rPr>
          <w:b/>
          <w:bCs/>
        </w:rPr>
        <w:fldChar w:fldCharType="separate"/>
      </w:r>
      <w:r w:rsidR="00A51426">
        <w:rPr>
          <w:b/>
          <w:bCs/>
        </w:rPr>
        <w:fldChar w:fldCharType="end"/>
      </w:r>
      <w:r w:rsidR="008C2C9A">
        <w:br/>
        <w:t>(select as appropriate)</w:t>
      </w:r>
    </w:p>
    <w:p w14:paraId="01336F8F"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Marital Status</w:t>
      </w:r>
      <w:r w:rsidR="001120CB" w:rsidRPr="00530FFE">
        <w:rPr>
          <w:b/>
          <w:bCs/>
        </w:rPr>
        <w:t>:</w:t>
      </w:r>
      <w:r w:rsidR="001120CB"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2A10EC">
        <w:tc>
          <w:tcPr>
            <w:tcW w:w="9209" w:type="dxa"/>
          </w:tcPr>
          <w:p w14:paraId="2D4B8150" w14:textId="1A849800" w:rsidR="008C2C9A" w:rsidRPr="00DC50B5" w:rsidRDefault="00A51426" w:rsidP="00A51426">
            <w:pPr>
              <w:pStyle w:val="DAERABodyText14pt"/>
              <w:spacing w:line="240" w:lineRule="auto"/>
            </w:pPr>
            <w:r>
              <w:rPr>
                <w:rFonts w:cs="Arial"/>
                <w:bCs/>
                <w:szCs w:val="28"/>
              </w:rPr>
              <w:t>There is no likely impact from the implementation of the Elasmobranch Conservation Strategy on people or groups based on their marital status.</w:t>
            </w:r>
          </w:p>
        </w:tc>
      </w:tr>
    </w:tbl>
    <w:p w14:paraId="30A9A027" w14:textId="77777777" w:rsidR="008C2C9A" w:rsidRDefault="008C2C9A" w:rsidP="008C2C9A">
      <w:pPr>
        <w:pStyle w:val="DAERABodyText14pt"/>
        <w:rPr>
          <w:b/>
          <w:bCs/>
        </w:rPr>
      </w:pPr>
    </w:p>
    <w:p w14:paraId="2EAE267B" w14:textId="71005F11"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51426">
        <w:rPr>
          <w:b/>
          <w:bCs/>
        </w:rPr>
        <w:fldChar w:fldCharType="begin">
          <w:ffData>
            <w:name w:val=""/>
            <w:enabled/>
            <w:calcOnExit w:val="0"/>
            <w:checkBox>
              <w:sizeAuto/>
              <w:default w:val="1"/>
            </w:checkBox>
          </w:ffData>
        </w:fldChar>
      </w:r>
      <w:r w:rsidR="00A51426">
        <w:rPr>
          <w:b/>
          <w:bCs/>
        </w:rPr>
        <w:instrText xml:space="preserve"> FORMCHECKBOX </w:instrText>
      </w:r>
      <w:r w:rsidR="00A51426">
        <w:rPr>
          <w:b/>
          <w:bCs/>
        </w:rPr>
      </w:r>
      <w:r w:rsidR="00A51426">
        <w:rPr>
          <w:b/>
          <w:bCs/>
        </w:rPr>
        <w:fldChar w:fldCharType="separate"/>
      </w:r>
      <w:r w:rsidR="00A51426">
        <w:rPr>
          <w:b/>
          <w:bCs/>
        </w:rPr>
        <w:fldChar w:fldCharType="end"/>
      </w:r>
      <w:r w:rsidR="008C2C9A">
        <w:br/>
        <w:t>(select as appropriate)</w:t>
      </w:r>
    </w:p>
    <w:p w14:paraId="42153ADC"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2A10EC">
        <w:tc>
          <w:tcPr>
            <w:tcW w:w="9209" w:type="dxa"/>
          </w:tcPr>
          <w:p w14:paraId="437FF4C5" w14:textId="60A4538D" w:rsidR="008C2C9A" w:rsidRPr="00DC50B5" w:rsidRDefault="00A51426" w:rsidP="00A51426">
            <w:pPr>
              <w:pStyle w:val="DAERABodyText14pt"/>
              <w:spacing w:line="240" w:lineRule="auto"/>
            </w:pPr>
            <w:r>
              <w:rPr>
                <w:rFonts w:cs="Arial"/>
                <w:bCs/>
                <w:szCs w:val="28"/>
              </w:rPr>
              <w:t>There is no likely impact from the implementation of the Elasmobranch Conservation Strategy on people or groups based on their sexual orientation.</w:t>
            </w:r>
          </w:p>
        </w:tc>
      </w:tr>
    </w:tbl>
    <w:p w14:paraId="46523D29" w14:textId="77777777" w:rsidR="008C2C9A" w:rsidRDefault="008C2C9A" w:rsidP="008C2C9A">
      <w:pPr>
        <w:pStyle w:val="DAERABodyText14pt"/>
        <w:rPr>
          <w:b/>
          <w:bCs/>
        </w:rPr>
      </w:pPr>
    </w:p>
    <w:p w14:paraId="03255064" w14:textId="7D7DE611" w:rsidR="008C2C9A" w:rsidRDefault="001120CB" w:rsidP="008C2C9A">
      <w:pPr>
        <w:pStyle w:val="DAERABodyText14pt"/>
        <w:ind w:left="720"/>
        <w:rPr>
          <w:bCs/>
        </w:rPr>
      </w:pPr>
      <w:r w:rsidRPr="00530FFE">
        <w:rPr>
          <w:b/>
          <w:bCs/>
        </w:rPr>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51426">
        <w:rPr>
          <w:b/>
          <w:bCs/>
        </w:rPr>
        <w:fldChar w:fldCharType="begin">
          <w:ffData>
            <w:name w:val=""/>
            <w:enabled/>
            <w:calcOnExit w:val="0"/>
            <w:checkBox>
              <w:sizeAuto/>
              <w:default w:val="1"/>
            </w:checkBox>
          </w:ffData>
        </w:fldChar>
      </w:r>
      <w:r w:rsidR="00A51426">
        <w:rPr>
          <w:b/>
          <w:bCs/>
        </w:rPr>
        <w:instrText xml:space="preserve"> FORMCHECKBOX </w:instrText>
      </w:r>
      <w:r w:rsidR="00A51426">
        <w:rPr>
          <w:b/>
          <w:bCs/>
        </w:rPr>
      </w:r>
      <w:r w:rsidR="00A51426">
        <w:rPr>
          <w:b/>
          <w:bCs/>
        </w:rPr>
        <w:fldChar w:fldCharType="separate"/>
      </w:r>
      <w:r w:rsidR="00A51426">
        <w:rPr>
          <w:b/>
          <w:bCs/>
        </w:rPr>
        <w:fldChar w:fldCharType="end"/>
      </w:r>
      <w:r w:rsidR="008C2C9A">
        <w:br/>
        <w:t>(select as appropriate)</w:t>
      </w:r>
    </w:p>
    <w:p w14:paraId="110A53E4" w14:textId="77777777" w:rsidR="008C2C9A" w:rsidRDefault="008C2C9A" w:rsidP="008C2C9A">
      <w:pPr>
        <w:pStyle w:val="DAERABodyText14pt"/>
        <w:ind w:left="720"/>
        <w:rPr>
          <w:bCs/>
        </w:rPr>
      </w:pPr>
      <w:r>
        <w:rPr>
          <w:b/>
          <w:bCs/>
        </w:rPr>
        <w:lastRenderedPageBreak/>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2A10EC">
        <w:tc>
          <w:tcPr>
            <w:tcW w:w="9209" w:type="dxa"/>
          </w:tcPr>
          <w:p w14:paraId="544108F9" w14:textId="0589C577" w:rsidR="008C2C9A" w:rsidRPr="00DC50B5" w:rsidRDefault="00A51426" w:rsidP="00A51426">
            <w:pPr>
              <w:pStyle w:val="DAERABodyText14pt"/>
              <w:spacing w:line="240" w:lineRule="auto"/>
            </w:pPr>
            <w:r>
              <w:rPr>
                <w:rFonts w:cs="Arial"/>
                <w:bCs/>
                <w:szCs w:val="28"/>
              </w:rPr>
              <w:t>There is no likely impact from the implementation of the Elasmobranch Conservation Strategy on people or groups based on their gender.</w:t>
            </w:r>
          </w:p>
        </w:tc>
      </w:tr>
    </w:tbl>
    <w:p w14:paraId="147891C3" w14:textId="77777777" w:rsidR="008C2C9A" w:rsidRDefault="008C2C9A" w:rsidP="008C2C9A">
      <w:pPr>
        <w:pStyle w:val="DAERABodyText14pt"/>
        <w:rPr>
          <w:b/>
          <w:bCs/>
        </w:rPr>
      </w:pPr>
    </w:p>
    <w:p w14:paraId="49AFA3F2" w14:textId="0D20252D"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8C2C9A">
        <w:rPr>
          <w:b/>
          <w:bCs/>
        </w:rPr>
      </w:r>
      <w:r w:rsidR="008C2C9A">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8C2C9A">
        <w:rPr>
          <w:b/>
          <w:bCs/>
        </w:rPr>
      </w:r>
      <w:r w:rsidR="008C2C9A">
        <w:rPr>
          <w:b/>
          <w:bCs/>
        </w:rPr>
        <w:fldChar w:fldCharType="separate"/>
      </w:r>
      <w:r w:rsidR="008C2C9A">
        <w:rPr>
          <w:b/>
          <w:bCs/>
        </w:rPr>
        <w:fldChar w:fldCharType="end"/>
      </w:r>
      <w:r w:rsidR="008C2C9A">
        <w:rPr>
          <w:b/>
          <w:bCs/>
        </w:rPr>
        <w:t xml:space="preserve"> </w:t>
      </w:r>
      <w:r w:rsidR="00632EDE">
        <w:rPr>
          <w:b/>
          <w:bCs/>
        </w:rPr>
        <w:t xml:space="preserve"> </w:t>
      </w:r>
      <w:r w:rsidR="008C2C9A">
        <w:t>N</w:t>
      </w:r>
      <w:r w:rsidR="008C2C9A" w:rsidRPr="00390DDC">
        <w:t>one</w:t>
      </w:r>
      <w:r w:rsidR="008C2C9A">
        <w:t xml:space="preserve"> </w:t>
      </w:r>
      <w:r w:rsidR="00A51426">
        <w:rPr>
          <w:b/>
          <w:bCs/>
        </w:rPr>
        <w:fldChar w:fldCharType="begin">
          <w:ffData>
            <w:name w:val=""/>
            <w:enabled/>
            <w:calcOnExit w:val="0"/>
            <w:checkBox>
              <w:sizeAuto/>
              <w:default w:val="1"/>
            </w:checkBox>
          </w:ffData>
        </w:fldChar>
      </w:r>
      <w:r w:rsidR="00A51426">
        <w:rPr>
          <w:b/>
          <w:bCs/>
        </w:rPr>
        <w:instrText xml:space="preserve"> FORMCHECKBOX </w:instrText>
      </w:r>
      <w:r w:rsidR="00A51426">
        <w:rPr>
          <w:b/>
          <w:bCs/>
        </w:rPr>
      </w:r>
      <w:r w:rsidR="00A51426">
        <w:rPr>
          <w:b/>
          <w:bCs/>
        </w:rPr>
        <w:fldChar w:fldCharType="separate"/>
      </w:r>
      <w:r w:rsidR="00A51426">
        <w:rPr>
          <w:b/>
          <w:bCs/>
        </w:rPr>
        <w:fldChar w:fldCharType="end"/>
      </w:r>
      <w:r w:rsidR="008C2C9A">
        <w:t xml:space="preserve"> </w:t>
      </w:r>
      <w:r w:rsidR="008C2C9A">
        <w:br/>
        <w:t>(select as appropriate)</w:t>
      </w:r>
    </w:p>
    <w:p w14:paraId="7231617D" w14:textId="77777777" w:rsidR="001120CB" w:rsidRDefault="001120CB" w:rsidP="008C2C9A">
      <w:pPr>
        <w:pStyle w:val="DAERABodyText14pt"/>
        <w:rPr>
          <w:bCs/>
        </w:rPr>
      </w:pPr>
    </w:p>
    <w:p w14:paraId="256AB312" w14:textId="77777777" w:rsidR="008C2C9A" w:rsidRDefault="001120CB" w:rsidP="008C2C9A">
      <w:pPr>
        <w:pStyle w:val="DAERABodyText14pt"/>
        <w:ind w:firstLine="720"/>
        <w:rPr>
          <w:bCs/>
        </w:rPr>
      </w:pPr>
      <w:r w:rsidRPr="00530FFE">
        <w:rPr>
          <w:b/>
          <w:bCs/>
        </w:rPr>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2A10EC">
        <w:tc>
          <w:tcPr>
            <w:tcW w:w="9209" w:type="dxa"/>
          </w:tcPr>
          <w:p w14:paraId="09648E70" w14:textId="13D0A04D" w:rsidR="008C2C9A" w:rsidRPr="00DC50B5" w:rsidRDefault="00A51426" w:rsidP="00A51426">
            <w:pPr>
              <w:pStyle w:val="DAERABodyText14pt"/>
              <w:spacing w:line="240" w:lineRule="auto"/>
            </w:pPr>
            <w:r>
              <w:rPr>
                <w:rFonts w:cs="Arial"/>
                <w:bCs/>
                <w:szCs w:val="28"/>
              </w:rPr>
              <w:t xml:space="preserve">There is no likely impact from the implementation of the Elasmobranch Conservation Strategy on people or groups based on disability. </w:t>
            </w:r>
          </w:p>
        </w:tc>
      </w:tr>
    </w:tbl>
    <w:p w14:paraId="62D29440" w14:textId="77777777" w:rsidR="008C2C9A" w:rsidRDefault="008C2C9A" w:rsidP="008C2C9A">
      <w:pPr>
        <w:pStyle w:val="DAERABodyText14pt"/>
        <w:rPr>
          <w:b/>
          <w:bCs/>
        </w:rPr>
      </w:pPr>
    </w:p>
    <w:p w14:paraId="19AD5C89" w14:textId="05068E2F"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51426">
        <w:rPr>
          <w:b/>
          <w:bCs/>
        </w:rPr>
        <w:fldChar w:fldCharType="begin">
          <w:ffData>
            <w:name w:val=""/>
            <w:enabled/>
            <w:calcOnExit w:val="0"/>
            <w:checkBox>
              <w:sizeAuto/>
              <w:default w:val="1"/>
            </w:checkBox>
          </w:ffData>
        </w:fldChar>
      </w:r>
      <w:r w:rsidR="00A51426">
        <w:rPr>
          <w:b/>
          <w:bCs/>
        </w:rPr>
        <w:instrText xml:space="preserve"> FORMCHECKBOX </w:instrText>
      </w:r>
      <w:r w:rsidR="00A51426">
        <w:rPr>
          <w:b/>
          <w:bCs/>
        </w:rPr>
      </w:r>
      <w:r w:rsidR="00A51426">
        <w:rPr>
          <w:b/>
          <w:bCs/>
        </w:rPr>
        <w:fldChar w:fldCharType="separate"/>
      </w:r>
      <w:r w:rsidR="00A51426">
        <w:rPr>
          <w:b/>
          <w:bCs/>
        </w:rPr>
        <w:fldChar w:fldCharType="end"/>
      </w:r>
      <w:r w:rsidR="008C2C9A">
        <w:br/>
        <w:t>(select as appropriate)</w:t>
      </w:r>
    </w:p>
    <w:p w14:paraId="2AC3C66B" w14:textId="77777777" w:rsidR="001120CB" w:rsidRDefault="001120CB" w:rsidP="008C2C9A">
      <w:pPr>
        <w:pStyle w:val="DAERABodyText14pt"/>
        <w:rPr>
          <w:bCs/>
        </w:rPr>
      </w:pPr>
    </w:p>
    <w:p w14:paraId="44FC1D96" w14:textId="7A420612" w:rsidR="008C2C9A" w:rsidRPr="00DD62F3" w:rsidRDefault="008C2C9A" w:rsidP="008C2C9A">
      <w:pPr>
        <w:pStyle w:val="DAERABodyText14pt"/>
        <w:ind w:left="720"/>
        <w:rPr>
          <w:bCs/>
        </w:rPr>
      </w:pPr>
      <w:r>
        <w:rPr>
          <w:b/>
          <w:bCs/>
        </w:rPr>
        <w:br/>
      </w:r>
      <w:r>
        <w:rPr>
          <w:b/>
          <w:bCs/>
        </w:rPr>
        <w:br/>
      </w:r>
      <w:r w:rsidR="001120CB" w:rsidRPr="00530FFE">
        <w:rPr>
          <w:b/>
          <w:bCs/>
        </w:rPr>
        <w:t xml:space="preserve">Details of the likely policy impacts on </w:t>
      </w:r>
      <w:r w:rsidR="001120CB" w:rsidRPr="00530FFE">
        <w:rPr>
          <w:b/>
          <w:bCs/>
          <w:i/>
        </w:rPr>
        <w:t>Dependants</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2A10EC">
        <w:tc>
          <w:tcPr>
            <w:tcW w:w="9209" w:type="dxa"/>
          </w:tcPr>
          <w:p w14:paraId="1707E55A" w14:textId="60ED6CDE" w:rsidR="008C2C9A" w:rsidRPr="00DC50B5" w:rsidRDefault="00A51426" w:rsidP="00A51426">
            <w:pPr>
              <w:pStyle w:val="DAERABodyText14pt"/>
              <w:spacing w:line="240" w:lineRule="auto"/>
            </w:pPr>
            <w:r>
              <w:rPr>
                <w:rFonts w:cs="Arial"/>
                <w:bCs/>
                <w:szCs w:val="28"/>
              </w:rPr>
              <w:t>There is no likely impact from the implementation of the Elasmobranch Conservation Strategy on people or groups based on people or groups if they are dependents.</w:t>
            </w:r>
          </w:p>
        </w:tc>
      </w:tr>
    </w:tbl>
    <w:p w14:paraId="1C4257EA" w14:textId="77777777" w:rsidR="008C2C9A" w:rsidRDefault="008C2C9A" w:rsidP="008C2C9A">
      <w:pPr>
        <w:pStyle w:val="DAERABodyText14pt"/>
        <w:rPr>
          <w:b/>
          <w:bCs/>
        </w:rPr>
      </w:pPr>
    </w:p>
    <w:p w14:paraId="6C9256A8" w14:textId="2F81414A" w:rsidR="001120CB" w:rsidRDefault="001120CB" w:rsidP="008C2C9A">
      <w:pPr>
        <w:pStyle w:val="DAERABodyText14pt"/>
        <w:ind w:left="720"/>
      </w:pPr>
      <w:r w:rsidRPr="00530FFE">
        <w:rPr>
          <w:b/>
          <w:bCs/>
        </w:rPr>
        <w:t>What is the level of impact?</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8C2C9A">
        <w:rPr>
          <w:b/>
          <w:bCs/>
        </w:rPr>
      </w:r>
      <w:r w:rsidR="008C2C9A">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8C2C9A">
        <w:rPr>
          <w:b/>
          <w:bCs/>
        </w:rPr>
      </w:r>
      <w:r w:rsidR="008C2C9A">
        <w:rPr>
          <w:b/>
          <w:bCs/>
        </w:rPr>
        <w:fldChar w:fldCharType="separate"/>
      </w:r>
      <w:r w:rsidR="008C2C9A">
        <w:rPr>
          <w:b/>
          <w:bCs/>
        </w:rPr>
        <w:fldChar w:fldCharType="end"/>
      </w:r>
      <w:r w:rsidR="008C2C9A">
        <w:rPr>
          <w:b/>
          <w:bCs/>
        </w:rPr>
        <w:t xml:space="preserve"> </w:t>
      </w:r>
      <w:r w:rsidR="008C2C9A">
        <w:t>N</w:t>
      </w:r>
      <w:r w:rsidR="008C2C9A" w:rsidRPr="00390DDC">
        <w:t>one</w:t>
      </w:r>
      <w:r w:rsidR="008C2C9A">
        <w:t xml:space="preserve"> </w:t>
      </w:r>
      <w:r w:rsidR="00A51426">
        <w:rPr>
          <w:b/>
          <w:bCs/>
        </w:rPr>
        <w:fldChar w:fldCharType="begin">
          <w:ffData>
            <w:name w:val=""/>
            <w:enabled/>
            <w:calcOnExit w:val="0"/>
            <w:checkBox>
              <w:sizeAuto/>
              <w:default w:val="1"/>
            </w:checkBox>
          </w:ffData>
        </w:fldChar>
      </w:r>
      <w:r w:rsidR="00A51426">
        <w:rPr>
          <w:b/>
          <w:bCs/>
        </w:rPr>
        <w:instrText xml:space="preserve"> FORMCHECKBOX </w:instrText>
      </w:r>
      <w:r w:rsidR="00A51426">
        <w:rPr>
          <w:b/>
          <w:bCs/>
        </w:rPr>
      </w:r>
      <w:r w:rsidR="00A51426">
        <w:rPr>
          <w:b/>
          <w:bCs/>
        </w:rPr>
        <w:fldChar w:fldCharType="separate"/>
      </w:r>
      <w:r w:rsidR="00A51426">
        <w:rPr>
          <w:b/>
          <w:bCs/>
        </w:rPr>
        <w:fldChar w:fldCharType="end"/>
      </w:r>
      <w:r w:rsidR="008C2C9A">
        <w:t xml:space="preserve"> </w:t>
      </w:r>
      <w:r w:rsidR="008C2C9A">
        <w:br/>
        <w:t>(select as appropriate)</w:t>
      </w:r>
    </w:p>
    <w:p w14:paraId="451366D0" w14:textId="77777777" w:rsidR="001120CB" w:rsidRDefault="001120CB" w:rsidP="008C2C9A">
      <w:pPr>
        <w:pStyle w:val="DAERABodyText14pt"/>
      </w:pPr>
    </w:p>
    <w:p w14:paraId="67F4C00A" w14:textId="77777777" w:rsidR="008C2C9A" w:rsidRDefault="001120CB">
      <w:pPr>
        <w:pStyle w:val="DAERABodyText14pt"/>
        <w:numPr>
          <w:ilvl w:val="0"/>
          <w:numId w:val="8"/>
        </w:numPr>
        <w:rPr>
          <w:b/>
          <w:bCs/>
        </w:rPr>
      </w:pPr>
      <w:r w:rsidRPr="00C82DA4">
        <w:rPr>
          <w:b/>
          <w:bCs/>
        </w:rPr>
        <w:t>Are there opportunities to better promote equality of opportunity for people within th</w:t>
      </w:r>
      <w:r w:rsidRPr="008C67A9">
        <w:rPr>
          <w:b/>
          <w:bCs/>
        </w:rPr>
        <w:t>e Section 75 equalities categories?</w:t>
      </w:r>
      <w:r>
        <w:rPr>
          <w:b/>
          <w:bCs/>
        </w:rPr>
        <w:t xml:space="preserve"> </w:t>
      </w:r>
    </w:p>
    <w:p w14:paraId="3F2B111A" w14:textId="7FF019BB"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1120CB" w:rsidRPr="00127EA5">
        <w:rPr>
          <w:bCs/>
        </w:rPr>
        <w:t>Yes</w:t>
      </w:r>
      <w:r>
        <w:rPr>
          <w:bCs/>
        </w:rPr>
        <w:t xml:space="preserve"> </w:t>
      </w:r>
      <w:r>
        <w:rPr>
          <w:bCs/>
        </w:rPr>
        <w:tab/>
      </w:r>
      <w:r w:rsidR="00A51426">
        <w:rPr>
          <w:b/>
          <w:bCs/>
        </w:rPr>
        <w:fldChar w:fldCharType="begin">
          <w:ffData>
            <w:name w:val=""/>
            <w:enabled/>
            <w:calcOnExit w:val="0"/>
            <w:checkBox>
              <w:sizeAuto/>
              <w:default w:val="1"/>
            </w:checkBox>
          </w:ffData>
        </w:fldChar>
      </w:r>
      <w:r w:rsidR="00A51426">
        <w:rPr>
          <w:b/>
          <w:bCs/>
        </w:rPr>
        <w:instrText xml:space="preserve"> FORMCHECKBOX </w:instrText>
      </w:r>
      <w:r w:rsidR="00A51426">
        <w:rPr>
          <w:b/>
          <w:bCs/>
        </w:rPr>
      </w:r>
      <w:r w:rsidR="00A51426">
        <w:rPr>
          <w:b/>
          <w:bCs/>
        </w:rPr>
        <w:fldChar w:fldCharType="separate"/>
      </w:r>
      <w:r w:rsidR="00A51426">
        <w:rPr>
          <w:b/>
          <w:bCs/>
        </w:rPr>
        <w:fldChar w:fldCharType="end"/>
      </w:r>
      <w:r>
        <w:rPr>
          <w:b/>
          <w:bCs/>
        </w:rPr>
        <w:t xml:space="preserve"> </w:t>
      </w:r>
      <w:r w:rsidR="001120CB" w:rsidRPr="00127EA5">
        <w:rPr>
          <w:bCs/>
        </w:rPr>
        <w:t>No</w:t>
      </w:r>
      <w:r w:rsidR="001120CB">
        <w:rPr>
          <w:bCs/>
        </w:rPr>
        <w:t xml:space="preserve"> </w:t>
      </w:r>
      <w:r w:rsidR="001120CB" w:rsidRPr="00002A49">
        <w:t>(</w:t>
      </w:r>
      <w:r>
        <w:t>select</w:t>
      </w:r>
      <w:r w:rsidR="001120CB" w:rsidRPr="00002A49">
        <w:t xml:space="preserve"> as appropriate)</w:t>
      </w:r>
    </w:p>
    <w:p w14:paraId="5A3CF811" w14:textId="465C4D15" w:rsidR="001120CB" w:rsidRDefault="00AA040F" w:rsidP="00AA040F">
      <w:pPr>
        <w:pStyle w:val="DAERABodyText14pt"/>
        <w:ind w:left="720"/>
        <w:rPr>
          <w:b/>
          <w:bCs/>
        </w:rPr>
      </w:pPr>
      <w:r>
        <w:rPr>
          <w:b/>
          <w:bCs/>
        </w:rPr>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r>
        <w:rPr>
          <w:b/>
          <w:bCs/>
        </w:rPr>
        <w:lastRenderedPageBreak/>
        <w:br/>
      </w:r>
      <w:r w:rsidR="001120CB" w:rsidRPr="00625F15">
        <w:rPr>
          <w:b/>
          <w:bCs/>
          <w:i/>
          <w:u w:val="single"/>
        </w:rPr>
        <w:t>Religious Belief</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2A10EC">
        <w:tc>
          <w:tcPr>
            <w:tcW w:w="9209" w:type="dxa"/>
          </w:tcPr>
          <w:p w14:paraId="3CB9172E" w14:textId="28315F73" w:rsidR="00AA040F" w:rsidRPr="00DC50B5" w:rsidRDefault="00AA040F" w:rsidP="00A51426"/>
        </w:tc>
      </w:tr>
    </w:tbl>
    <w:p w14:paraId="17EFF96D" w14:textId="1DB20E05" w:rsidR="001120CB" w:rsidRPr="00625F15" w:rsidRDefault="00AA040F" w:rsidP="00AA040F">
      <w:pPr>
        <w:pStyle w:val="DAERABodyText14pt"/>
        <w:ind w:left="720"/>
        <w:rPr>
          <w:b/>
          <w:bCs/>
          <w:u w:val="single"/>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2A10EC">
        <w:tc>
          <w:tcPr>
            <w:tcW w:w="9209" w:type="dxa"/>
          </w:tcPr>
          <w:p w14:paraId="04D3BF61" w14:textId="5B82165F" w:rsidR="00A51426" w:rsidRPr="00A51426" w:rsidRDefault="00A51426" w:rsidP="00A51426">
            <w:pPr>
              <w:rPr>
                <w:rFonts w:ascii="Arial" w:hAnsi="Arial" w:cs="Arial"/>
                <w:bCs/>
                <w:sz w:val="28"/>
                <w:szCs w:val="28"/>
              </w:rPr>
            </w:pPr>
            <w:r w:rsidRPr="00A51426">
              <w:rPr>
                <w:rFonts w:ascii="Arial" w:hAnsi="Arial" w:cs="Arial"/>
                <w:bCs/>
                <w:sz w:val="28"/>
                <w:szCs w:val="28"/>
              </w:rPr>
              <w:t>There is no evidence available to date of any opportunity for the</w:t>
            </w:r>
            <w:r>
              <w:rPr>
                <w:rFonts w:ascii="Arial" w:hAnsi="Arial" w:cs="Arial"/>
                <w:bCs/>
                <w:sz w:val="28"/>
                <w:szCs w:val="28"/>
              </w:rPr>
              <w:t xml:space="preserve"> Elasmobranch Conservation Strategy</w:t>
            </w:r>
            <w:r w:rsidRPr="00A51426">
              <w:rPr>
                <w:rFonts w:ascii="Arial" w:hAnsi="Arial" w:cs="Arial"/>
                <w:bCs/>
                <w:sz w:val="28"/>
                <w:szCs w:val="28"/>
              </w:rPr>
              <w:t xml:space="preserve"> to better promote </w:t>
            </w:r>
            <w:r w:rsidR="00C85294">
              <w:rPr>
                <w:rFonts w:ascii="Arial" w:hAnsi="Arial" w:cs="Arial"/>
                <w:bCs/>
                <w:sz w:val="28"/>
                <w:szCs w:val="28"/>
              </w:rPr>
              <w:t xml:space="preserve">equality of opportunity </w:t>
            </w:r>
            <w:r w:rsidRPr="00A51426">
              <w:rPr>
                <w:rFonts w:ascii="Arial" w:hAnsi="Arial" w:cs="Arial"/>
                <w:bCs/>
                <w:sz w:val="28"/>
                <w:szCs w:val="28"/>
              </w:rPr>
              <w:t>based on their religious beliefs.</w:t>
            </w:r>
          </w:p>
          <w:p w14:paraId="63C91665" w14:textId="398A2C56" w:rsidR="00AA040F" w:rsidRPr="00DC50B5" w:rsidRDefault="00AA040F" w:rsidP="002A10EC">
            <w:pPr>
              <w:pStyle w:val="DAERABodyText14pt"/>
            </w:pPr>
          </w:p>
        </w:tc>
      </w:tr>
    </w:tbl>
    <w:p w14:paraId="634B3E31" w14:textId="5005549F" w:rsidR="001120CB" w:rsidRPr="00AA040F" w:rsidRDefault="00AA040F" w:rsidP="00AA040F">
      <w:pPr>
        <w:pStyle w:val="DAERABodyText14pt"/>
        <w:ind w:left="720"/>
        <w:rPr>
          <w:b/>
          <w:bCs/>
          <w:u w:val="single"/>
        </w:rPr>
      </w:pPr>
      <w:r>
        <w:rPr>
          <w:b/>
          <w:bCs/>
        </w:rPr>
        <w:br/>
      </w:r>
      <w:r w:rsidR="001120CB" w:rsidRPr="00625F15">
        <w:rPr>
          <w:b/>
          <w:bCs/>
          <w:i/>
          <w:u w:val="single"/>
        </w:rPr>
        <w:t>Political Opinion</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2A10EC">
        <w:tc>
          <w:tcPr>
            <w:tcW w:w="9209" w:type="dxa"/>
          </w:tcPr>
          <w:p w14:paraId="778C38A4" w14:textId="77777777" w:rsidR="00AA040F" w:rsidRPr="00DC50B5" w:rsidRDefault="00AA040F" w:rsidP="002A10EC">
            <w:pPr>
              <w:pStyle w:val="DAERABodyText14pt"/>
            </w:pPr>
            <w:r>
              <w:t>(insert text here)</w:t>
            </w:r>
          </w:p>
        </w:tc>
      </w:tr>
    </w:tbl>
    <w:p w14:paraId="1D41633D" w14:textId="029DF6AC" w:rsidR="001120CB" w:rsidRDefault="00AA040F" w:rsidP="00AA040F">
      <w:pPr>
        <w:pStyle w:val="DAERABodyText14pt"/>
        <w:ind w:left="720"/>
        <w:rPr>
          <w:b/>
          <w:bCs/>
        </w:rPr>
      </w:pPr>
      <w:r>
        <w:rPr>
          <w:b/>
          <w:bCs/>
        </w:rPr>
        <w:br/>
      </w:r>
      <w:r w:rsidR="001120CB" w:rsidRPr="00625F15">
        <w:rPr>
          <w:b/>
          <w:bCs/>
        </w:rPr>
        <w:t>If No, provide reasons</w:t>
      </w:r>
      <w:r w:rsidR="001120CB">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2A10EC">
        <w:tc>
          <w:tcPr>
            <w:tcW w:w="9209" w:type="dxa"/>
          </w:tcPr>
          <w:p w14:paraId="6F71A5CC" w14:textId="7D834077" w:rsidR="00AA040F" w:rsidRPr="00DC50B5" w:rsidRDefault="00A51426" w:rsidP="00A51426">
            <w:pPr>
              <w:pStyle w:val="DAERABodyText14pt"/>
              <w:spacing w:line="240" w:lineRule="auto"/>
            </w:pPr>
            <w:r w:rsidRPr="00A51426">
              <w:rPr>
                <w:rFonts w:cs="Arial"/>
                <w:bCs/>
                <w:szCs w:val="28"/>
              </w:rPr>
              <w:t>There is no evidence available to date of any opportunity for the</w:t>
            </w:r>
            <w:r>
              <w:rPr>
                <w:rFonts w:cs="Arial"/>
                <w:bCs/>
                <w:szCs w:val="28"/>
              </w:rPr>
              <w:t xml:space="preserve"> Elasmobranch Conservation Strategy</w:t>
            </w:r>
            <w:r w:rsidRPr="00A51426">
              <w:rPr>
                <w:rFonts w:cs="Arial"/>
                <w:bCs/>
                <w:szCs w:val="28"/>
              </w:rPr>
              <w:t xml:space="preserve"> to better promote </w:t>
            </w:r>
            <w:r w:rsidR="00C85294">
              <w:rPr>
                <w:rFonts w:cs="Arial"/>
                <w:bCs/>
                <w:szCs w:val="28"/>
              </w:rPr>
              <w:t xml:space="preserve">equality of opportunity </w:t>
            </w:r>
            <w:r w:rsidRPr="00A51426">
              <w:rPr>
                <w:rFonts w:cs="Arial"/>
                <w:bCs/>
                <w:szCs w:val="28"/>
              </w:rPr>
              <w:t>based on their</w:t>
            </w:r>
            <w:r>
              <w:rPr>
                <w:rFonts w:cs="Arial"/>
                <w:bCs/>
                <w:szCs w:val="28"/>
              </w:rPr>
              <w:t xml:space="preserve"> political opinion.</w:t>
            </w:r>
          </w:p>
        </w:tc>
      </w:tr>
    </w:tbl>
    <w:p w14:paraId="06165B25" w14:textId="42C86A73" w:rsidR="001120CB" w:rsidRDefault="00AA040F" w:rsidP="00AA040F">
      <w:pPr>
        <w:pStyle w:val="DAERABodyText14pt"/>
        <w:ind w:left="720"/>
        <w:rPr>
          <w:b/>
          <w:bCs/>
        </w:rPr>
      </w:pPr>
      <w:r>
        <w:rPr>
          <w:b/>
          <w:bCs/>
        </w:rPr>
        <w:br/>
      </w:r>
      <w:r>
        <w:rPr>
          <w:b/>
          <w:bCs/>
          <w:i/>
          <w:u w:val="single"/>
        </w:rPr>
        <w:br/>
      </w:r>
      <w:r>
        <w:rPr>
          <w:b/>
          <w:bCs/>
          <w:i/>
          <w:u w:val="single"/>
        </w:rPr>
        <w:br/>
      </w:r>
      <w:r w:rsidR="001120CB" w:rsidRPr="00625F15">
        <w:rPr>
          <w:b/>
          <w:bCs/>
          <w:i/>
          <w:u w:val="single"/>
        </w:rPr>
        <w:t>Racial Group</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2A10EC">
        <w:tc>
          <w:tcPr>
            <w:tcW w:w="9209" w:type="dxa"/>
          </w:tcPr>
          <w:p w14:paraId="00D4A8F1" w14:textId="471399F7" w:rsidR="00AA040F" w:rsidRPr="00DC50B5" w:rsidRDefault="00AA040F" w:rsidP="00A51426">
            <w:pPr>
              <w:pStyle w:val="DAERABodyText14pt"/>
              <w:spacing w:line="240" w:lineRule="auto"/>
            </w:pPr>
          </w:p>
        </w:tc>
      </w:tr>
    </w:tbl>
    <w:p w14:paraId="6B35B6FF" w14:textId="77777777" w:rsidR="00AA040F" w:rsidRDefault="00AA040F" w:rsidP="00AA040F">
      <w:pPr>
        <w:pStyle w:val="DAERABodyText14pt"/>
        <w:ind w:left="720"/>
        <w:rPr>
          <w:b/>
          <w:bCs/>
        </w:rPr>
      </w:pPr>
    </w:p>
    <w:p w14:paraId="621B6EF8" w14:textId="206559E0"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2A10EC">
        <w:tc>
          <w:tcPr>
            <w:tcW w:w="9209" w:type="dxa"/>
          </w:tcPr>
          <w:p w14:paraId="58124B9B" w14:textId="2CC87FD7" w:rsidR="00AA040F" w:rsidRPr="00DC50B5" w:rsidRDefault="00A51426" w:rsidP="00A51426">
            <w:pPr>
              <w:pStyle w:val="DAERABodyText14pt"/>
              <w:spacing w:line="240" w:lineRule="auto"/>
            </w:pPr>
            <w:r w:rsidRPr="00A51426">
              <w:rPr>
                <w:rFonts w:cs="Arial"/>
                <w:bCs/>
                <w:szCs w:val="28"/>
              </w:rPr>
              <w:t>There is no evidence available to date of any opportunity for the</w:t>
            </w:r>
            <w:r>
              <w:rPr>
                <w:rFonts w:cs="Arial"/>
                <w:bCs/>
                <w:szCs w:val="28"/>
              </w:rPr>
              <w:t xml:space="preserve"> Elasmobranch Conservation Strategy</w:t>
            </w:r>
            <w:r w:rsidRPr="00A51426">
              <w:rPr>
                <w:rFonts w:cs="Arial"/>
                <w:bCs/>
                <w:szCs w:val="28"/>
              </w:rPr>
              <w:t xml:space="preserve"> to better promote </w:t>
            </w:r>
            <w:r w:rsidR="00C85294">
              <w:rPr>
                <w:rFonts w:cs="Arial"/>
                <w:bCs/>
                <w:szCs w:val="28"/>
              </w:rPr>
              <w:t>equality of opportunity</w:t>
            </w:r>
            <w:r w:rsidR="00C85294" w:rsidRPr="00A51426">
              <w:rPr>
                <w:rFonts w:cs="Arial"/>
                <w:bCs/>
                <w:szCs w:val="28"/>
              </w:rPr>
              <w:t xml:space="preserve"> </w:t>
            </w:r>
            <w:r w:rsidRPr="00A51426">
              <w:rPr>
                <w:rFonts w:cs="Arial"/>
                <w:bCs/>
                <w:szCs w:val="28"/>
              </w:rPr>
              <w:t>based on their</w:t>
            </w:r>
            <w:r>
              <w:rPr>
                <w:rFonts w:cs="Arial"/>
                <w:bCs/>
                <w:szCs w:val="28"/>
              </w:rPr>
              <w:t xml:space="preserve"> racial background.</w:t>
            </w:r>
          </w:p>
        </w:tc>
      </w:tr>
    </w:tbl>
    <w:p w14:paraId="36BCF5C9" w14:textId="647B01FC" w:rsidR="001120CB" w:rsidRDefault="00AA040F" w:rsidP="00AA040F">
      <w:pPr>
        <w:pStyle w:val="DAERABodyText14pt"/>
        <w:ind w:left="720"/>
        <w:rPr>
          <w:b/>
          <w:bCs/>
        </w:rPr>
      </w:pPr>
      <w:r>
        <w:rPr>
          <w:b/>
          <w:bCs/>
        </w:rPr>
        <w:br/>
      </w:r>
      <w:r w:rsidR="001120CB" w:rsidRPr="00625F15">
        <w:rPr>
          <w:b/>
          <w:bCs/>
          <w:i/>
          <w:u w:val="single"/>
        </w:rPr>
        <w:t>Age</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2A10EC">
        <w:tc>
          <w:tcPr>
            <w:tcW w:w="9209" w:type="dxa"/>
          </w:tcPr>
          <w:p w14:paraId="1AD5AFDF" w14:textId="26FB325C" w:rsidR="00AA040F" w:rsidRPr="00DC50B5" w:rsidRDefault="00AA040F" w:rsidP="00A51426">
            <w:pPr>
              <w:pStyle w:val="DAERABodyText14pt"/>
              <w:spacing w:line="240" w:lineRule="auto"/>
            </w:pPr>
          </w:p>
        </w:tc>
      </w:tr>
    </w:tbl>
    <w:p w14:paraId="2F4B16BA" w14:textId="77777777" w:rsidR="00AA040F" w:rsidRDefault="00AA040F" w:rsidP="00AA040F">
      <w:pPr>
        <w:pStyle w:val="DAERABodyText14pt"/>
        <w:ind w:left="720"/>
        <w:rPr>
          <w:b/>
          <w:bCs/>
        </w:rPr>
      </w:pPr>
    </w:p>
    <w:p w14:paraId="66A4710C" w14:textId="627B4D23"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2A10EC">
        <w:tc>
          <w:tcPr>
            <w:tcW w:w="9209" w:type="dxa"/>
          </w:tcPr>
          <w:p w14:paraId="6BF7215D" w14:textId="57F36281" w:rsidR="00AA040F" w:rsidRPr="00DC50B5" w:rsidRDefault="00A51426" w:rsidP="00A51426">
            <w:pPr>
              <w:pStyle w:val="DAERABodyText14pt"/>
              <w:spacing w:line="240" w:lineRule="auto"/>
            </w:pPr>
            <w:r w:rsidRPr="00A51426">
              <w:rPr>
                <w:rFonts w:cs="Arial"/>
                <w:bCs/>
                <w:szCs w:val="28"/>
              </w:rPr>
              <w:lastRenderedPageBreak/>
              <w:t>There is no evidence available to date of any opportunity for the</w:t>
            </w:r>
            <w:r>
              <w:rPr>
                <w:rFonts w:cs="Arial"/>
                <w:bCs/>
                <w:szCs w:val="28"/>
              </w:rPr>
              <w:t xml:space="preserve"> Elasmobranch Conservation Strategy</w:t>
            </w:r>
            <w:r w:rsidRPr="00A51426">
              <w:rPr>
                <w:rFonts w:cs="Arial"/>
                <w:bCs/>
                <w:szCs w:val="28"/>
              </w:rPr>
              <w:t xml:space="preserve"> to better promote </w:t>
            </w:r>
            <w:r w:rsidR="00C85294">
              <w:rPr>
                <w:rFonts w:cs="Arial"/>
                <w:bCs/>
                <w:szCs w:val="28"/>
              </w:rPr>
              <w:t>equality of opportunity</w:t>
            </w:r>
            <w:r w:rsidR="00C85294" w:rsidRPr="00A51426">
              <w:rPr>
                <w:rFonts w:cs="Arial"/>
                <w:bCs/>
                <w:szCs w:val="28"/>
              </w:rPr>
              <w:t xml:space="preserve"> </w:t>
            </w:r>
            <w:r w:rsidRPr="00A51426">
              <w:rPr>
                <w:rFonts w:cs="Arial"/>
                <w:bCs/>
                <w:szCs w:val="28"/>
              </w:rPr>
              <w:t>based on their</w:t>
            </w:r>
            <w:r>
              <w:rPr>
                <w:rFonts w:cs="Arial"/>
                <w:bCs/>
                <w:szCs w:val="28"/>
              </w:rPr>
              <w:t xml:space="preserve"> age.</w:t>
            </w:r>
          </w:p>
        </w:tc>
      </w:tr>
    </w:tbl>
    <w:p w14:paraId="6ECD210F" w14:textId="2A123389" w:rsidR="001120CB" w:rsidRDefault="00AA040F" w:rsidP="00AA040F">
      <w:pPr>
        <w:pStyle w:val="DAERABodyText14pt"/>
        <w:ind w:left="720"/>
        <w:rPr>
          <w:b/>
          <w:bCs/>
        </w:rPr>
      </w:pPr>
      <w:r>
        <w:rPr>
          <w:b/>
          <w:bCs/>
        </w:rPr>
        <w:br/>
      </w:r>
      <w:r w:rsidR="001120CB" w:rsidRPr="00625F15">
        <w:rPr>
          <w:b/>
          <w:bCs/>
          <w:i/>
          <w:u w:val="single"/>
        </w:rPr>
        <w:t>Marital Status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2A10EC">
        <w:tc>
          <w:tcPr>
            <w:tcW w:w="9209" w:type="dxa"/>
          </w:tcPr>
          <w:p w14:paraId="19826A87" w14:textId="77777777" w:rsidR="00AA040F" w:rsidRPr="00DC50B5" w:rsidRDefault="00AA040F" w:rsidP="002A10EC">
            <w:pPr>
              <w:pStyle w:val="DAERABodyText14pt"/>
            </w:pPr>
            <w:r>
              <w:t>(insert text here)</w:t>
            </w:r>
          </w:p>
        </w:tc>
      </w:tr>
    </w:tbl>
    <w:p w14:paraId="656852EA" w14:textId="7079D51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272236" w14:textId="77777777" w:rsidTr="002A10EC">
        <w:tc>
          <w:tcPr>
            <w:tcW w:w="9209" w:type="dxa"/>
          </w:tcPr>
          <w:p w14:paraId="54D2C046" w14:textId="225CB147" w:rsidR="00AA040F" w:rsidRPr="00DC50B5" w:rsidRDefault="00A51426" w:rsidP="00A51426">
            <w:pPr>
              <w:pStyle w:val="DAERABodyText14pt"/>
              <w:spacing w:line="240" w:lineRule="auto"/>
            </w:pPr>
            <w:r w:rsidRPr="00A51426">
              <w:rPr>
                <w:rFonts w:cs="Arial"/>
                <w:bCs/>
                <w:szCs w:val="28"/>
              </w:rPr>
              <w:t>There is no evidence available to date of any opportunity for the</w:t>
            </w:r>
            <w:r>
              <w:rPr>
                <w:rFonts w:cs="Arial"/>
                <w:bCs/>
                <w:szCs w:val="28"/>
              </w:rPr>
              <w:t xml:space="preserve"> Elasmobranch Conservation Strategy</w:t>
            </w:r>
            <w:r w:rsidRPr="00A51426">
              <w:rPr>
                <w:rFonts w:cs="Arial"/>
                <w:bCs/>
                <w:szCs w:val="28"/>
              </w:rPr>
              <w:t xml:space="preserve"> to better promote </w:t>
            </w:r>
            <w:r w:rsidR="00C85294">
              <w:rPr>
                <w:rFonts w:cs="Arial"/>
                <w:bCs/>
                <w:szCs w:val="28"/>
              </w:rPr>
              <w:t>equality of opportunity</w:t>
            </w:r>
            <w:r w:rsidR="00C85294" w:rsidRPr="00A51426">
              <w:rPr>
                <w:rFonts w:cs="Arial"/>
                <w:bCs/>
                <w:szCs w:val="28"/>
              </w:rPr>
              <w:t xml:space="preserve"> </w:t>
            </w:r>
            <w:r w:rsidRPr="00A51426">
              <w:rPr>
                <w:rFonts w:cs="Arial"/>
                <w:bCs/>
                <w:szCs w:val="28"/>
              </w:rPr>
              <w:t>based on their</w:t>
            </w:r>
            <w:r>
              <w:rPr>
                <w:rFonts w:cs="Arial"/>
                <w:bCs/>
                <w:szCs w:val="28"/>
              </w:rPr>
              <w:t xml:space="preserve"> marital status.</w:t>
            </w:r>
          </w:p>
        </w:tc>
      </w:tr>
    </w:tbl>
    <w:p w14:paraId="275B6584" w14:textId="3E572716" w:rsidR="001120CB" w:rsidRDefault="00AA040F" w:rsidP="00AA040F">
      <w:pPr>
        <w:pStyle w:val="DAERABodyText14pt"/>
        <w:ind w:left="720"/>
        <w:rPr>
          <w:b/>
          <w:bCs/>
        </w:rPr>
      </w:pPr>
      <w:r>
        <w:rPr>
          <w:b/>
          <w:bCs/>
        </w:rPr>
        <w:br/>
      </w:r>
      <w:r w:rsidR="001120CB" w:rsidRPr="00625F15">
        <w:rPr>
          <w:b/>
          <w:bCs/>
          <w:i/>
          <w:u w:val="single"/>
        </w:rPr>
        <w:t>Sexual Orientation</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2A10EC">
        <w:tc>
          <w:tcPr>
            <w:tcW w:w="9209" w:type="dxa"/>
          </w:tcPr>
          <w:p w14:paraId="7ADB5438" w14:textId="77777777" w:rsidR="00AA040F" w:rsidRPr="00DC50B5" w:rsidRDefault="00AA040F" w:rsidP="002A10EC">
            <w:pPr>
              <w:pStyle w:val="DAERABodyText14pt"/>
            </w:pPr>
            <w:r>
              <w:t>(insert text here)</w:t>
            </w:r>
          </w:p>
        </w:tc>
      </w:tr>
    </w:tbl>
    <w:p w14:paraId="67F122D1" w14:textId="0D3D8D2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2A10EC">
        <w:tc>
          <w:tcPr>
            <w:tcW w:w="9209" w:type="dxa"/>
          </w:tcPr>
          <w:p w14:paraId="275EB704" w14:textId="56084269" w:rsidR="00AA040F" w:rsidRPr="00DC50B5" w:rsidRDefault="00A51426" w:rsidP="00A51426">
            <w:pPr>
              <w:pStyle w:val="DAERABodyText14pt"/>
              <w:spacing w:line="240" w:lineRule="auto"/>
            </w:pPr>
            <w:r w:rsidRPr="00A51426">
              <w:rPr>
                <w:rFonts w:cs="Arial"/>
                <w:bCs/>
                <w:szCs w:val="28"/>
              </w:rPr>
              <w:t>There is no evidence available to date of any opportunity for the</w:t>
            </w:r>
            <w:r>
              <w:rPr>
                <w:rFonts w:cs="Arial"/>
                <w:bCs/>
                <w:szCs w:val="28"/>
              </w:rPr>
              <w:t xml:space="preserve"> Elasmobranch Conservation Strategy</w:t>
            </w:r>
            <w:r w:rsidRPr="00A51426">
              <w:rPr>
                <w:rFonts w:cs="Arial"/>
                <w:bCs/>
                <w:szCs w:val="28"/>
              </w:rPr>
              <w:t xml:space="preserve"> to better promote </w:t>
            </w:r>
            <w:r w:rsidR="00C85294">
              <w:rPr>
                <w:rFonts w:cs="Arial"/>
                <w:bCs/>
                <w:szCs w:val="28"/>
              </w:rPr>
              <w:t>equality of opportunity</w:t>
            </w:r>
            <w:r w:rsidR="00C85294" w:rsidRPr="00A51426">
              <w:rPr>
                <w:rFonts w:cs="Arial"/>
                <w:bCs/>
                <w:szCs w:val="28"/>
              </w:rPr>
              <w:t xml:space="preserve"> </w:t>
            </w:r>
            <w:r w:rsidRPr="00A51426">
              <w:rPr>
                <w:rFonts w:cs="Arial"/>
                <w:bCs/>
                <w:szCs w:val="28"/>
              </w:rPr>
              <w:t>based on their</w:t>
            </w:r>
            <w:r>
              <w:rPr>
                <w:rFonts w:cs="Arial"/>
                <w:bCs/>
                <w:szCs w:val="28"/>
              </w:rPr>
              <w:t xml:space="preserve"> sexual orientation.</w:t>
            </w:r>
          </w:p>
        </w:tc>
      </w:tr>
    </w:tbl>
    <w:p w14:paraId="2D25DAAB" w14:textId="0D1C7564" w:rsidR="001120CB" w:rsidRDefault="00AA040F" w:rsidP="00AA040F">
      <w:pPr>
        <w:pStyle w:val="DAERABodyText14pt"/>
        <w:ind w:left="720"/>
        <w:rPr>
          <w:b/>
          <w:bCs/>
        </w:rPr>
      </w:pPr>
      <w:r>
        <w:rPr>
          <w:b/>
          <w:bCs/>
        </w:rPr>
        <w:br/>
      </w:r>
      <w:r>
        <w:rPr>
          <w:b/>
          <w:bCs/>
          <w:i/>
          <w:u w:val="single"/>
        </w:rPr>
        <w:br/>
      </w:r>
      <w:r>
        <w:rPr>
          <w:b/>
          <w:bCs/>
          <w:i/>
          <w:u w:val="single"/>
        </w:rPr>
        <w:br/>
      </w:r>
      <w:r>
        <w:rPr>
          <w:b/>
          <w:bCs/>
          <w:i/>
          <w:u w:val="single"/>
        </w:rPr>
        <w:br/>
      </w:r>
      <w:r w:rsidR="001120CB" w:rsidRPr="00625F15">
        <w:rPr>
          <w:b/>
          <w:bCs/>
          <w:i/>
          <w:u w:val="single"/>
        </w:rPr>
        <w:t>Men and Women generally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2A10EC">
        <w:tc>
          <w:tcPr>
            <w:tcW w:w="9209" w:type="dxa"/>
          </w:tcPr>
          <w:p w14:paraId="3E0A8FA2" w14:textId="77777777" w:rsidR="00AA040F" w:rsidRPr="00DC50B5" w:rsidRDefault="00AA040F" w:rsidP="002A10EC">
            <w:pPr>
              <w:pStyle w:val="DAERABodyText14pt"/>
            </w:pPr>
            <w:r>
              <w:t>(insert text here)</w:t>
            </w:r>
          </w:p>
        </w:tc>
      </w:tr>
    </w:tbl>
    <w:p w14:paraId="5EBB74EF" w14:textId="77777777" w:rsidR="00AA040F" w:rsidRDefault="00AA040F" w:rsidP="00AA040F">
      <w:pPr>
        <w:pStyle w:val="DAERABodyText14pt"/>
        <w:ind w:left="720"/>
        <w:rPr>
          <w:b/>
          <w:bCs/>
        </w:rPr>
      </w:pPr>
    </w:p>
    <w:p w14:paraId="15398E6F" w14:textId="4C29129A"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2A10EC">
        <w:tc>
          <w:tcPr>
            <w:tcW w:w="9209" w:type="dxa"/>
          </w:tcPr>
          <w:p w14:paraId="4EC2B2D2" w14:textId="712C5C68" w:rsidR="00AA040F" w:rsidRPr="00DC50B5" w:rsidRDefault="00A51426" w:rsidP="00A51426">
            <w:pPr>
              <w:pStyle w:val="DAERABodyText14pt"/>
              <w:spacing w:line="240" w:lineRule="auto"/>
            </w:pPr>
            <w:r w:rsidRPr="00A51426">
              <w:rPr>
                <w:rFonts w:cs="Arial"/>
                <w:bCs/>
                <w:szCs w:val="28"/>
              </w:rPr>
              <w:t>There is no evidence available to date of any opportunity for the</w:t>
            </w:r>
            <w:r>
              <w:rPr>
                <w:rFonts w:cs="Arial"/>
                <w:bCs/>
                <w:szCs w:val="28"/>
              </w:rPr>
              <w:t xml:space="preserve"> Elasmobranch Conservation Strategy</w:t>
            </w:r>
            <w:r w:rsidRPr="00A51426">
              <w:rPr>
                <w:rFonts w:cs="Arial"/>
                <w:bCs/>
                <w:szCs w:val="28"/>
              </w:rPr>
              <w:t xml:space="preserve"> to better promote </w:t>
            </w:r>
            <w:r w:rsidR="00C85294">
              <w:rPr>
                <w:rFonts w:cs="Arial"/>
                <w:bCs/>
                <w:szCs w:val="28"/>
              </w:rPr>
              <w:t xml:space="preserve">equality of opportunity </w:t>
            </w:r>
            <w:r>
              <w:rPr>
                <w:rFonts w:cs="Arial"/>
                <w:bCs/>
                <w:szCs w:val="28"/>
              </w:rPr>
              <w:t>for this Section 75 group.</w:t>
            </w:r>
          </w:p>
        </w:tc>
      </w:tr>
    </w:tbl>
    <w:p w14:paraId="440B915B" w14:textId="17D039A6" w:rsidR="001120CB" w:rsidRDefault="00AA040F" w:rsidP="00AA040F">
      <w:pPr>
        <w:pStyle w:val="DAERABodyText14pt"/>
        <w:ind w:left="720"/>
        <w:rPr>
          <w:b/>
          <w:bCs/>
        </w:rPr>
      </w:pPr>
      <w:r>
        <w:rPr>
          <w:b/>
          <w:bCs/>
        </w:rPr>
        <w:br/>
      </w:r>
      <w:r w:rsidR="001120CB" w:rsidRPr="00625F15">
        <w:rPr>
          <w:b/>
          <w:bCs/>
          <w:i/>
          <w:u w:val="single"/>
        </w:rPr>
        <w:t>Disability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2A10EC">
        <w:tc>
          <w:tcPr>
            <w:tcW w:w="9209" w:type="dxa"/>
          </w:tcPr>
          <w:p w14:paraId="5A56178C" w14:textId="77777777" w:rsidR="00AA040F" w:rsidRPr="00DC50B5" w:rsidRDefault="00AA040F" w:rsidP="002A10EC">
            <w:pPr>
              <w:pStyle w:val="DAERABodyText14pt"/>
            </w:pPr>
            <w:r>
              <w:lastRenderedPageBreak/>
              <w:t>(insert text here)</w:t>
            </w:r>
          </w:p>
        </w:tc>
      </w:tr>
    </w:tbl>
    <w:p w14:paraId="43B2EEFE" w14:textId="671D8AC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2A10EC">
        <w:tc>
          <w:tcPr>
            <w:tcW w:w="9209" w:type="dxa"/>
          </w:tcPr>
          <w:p w14:paraId="7A8B70D0" w14:textId="3B74B3E8" w:rsidR="00AA040F" w:rsidRPr="00DC50B5" w:rsidRDefault="00A51426" w:rsidP="00A51426">
            <w:pPr>
              <w:pStyle w:val="DAERABodyText14pt"/>
              <w:spacing w:line="240" w:lineRule="auto"/>
            </w:pPr>
            <w:r w:rsidRPr="00A51426">
              <w:rPr>
                <w:rFonts w:cs="Arial"/>
                <w:bCs/>
                <w:szCs w:val="28"/>
              </w:rPr>
              <w:t>There is no evidence available to date of any opportunity for the</w:t>
            </w:r>
            <w:r>
              <w:rPr>
                <w:rFonts w:cs="Arial"/>
                <w:bCs/>
                <w:szCs w:val="28"/>
              </w:rPr>
              <w:t xml:space="preserve"> Elasmobranch Conservation Strategy</w:t>
            </w:r>
            <w:r w:rsidRPr="00A51426">
              <w:rPr>
                <w:rFonts w:cs="Arial"/>
                <w:bCs/>
                <w:szCs w:val="28"/>
              </w:rPr>
              <w:t xml:space="preserve"> to better promote </w:t>
            </w:r>
            <w:r w:rsidR="00C85294">
              <w:rPr>
                <w:rFonts w:cs="Arial"/>
                <w:bCs/>
                <w:szCs w:val="28"/>
              </w:rPr>
              <w:t xml:space="preserve">equality of opportunity </w:t>
            </w:r>
            <w:r>
              <w:rPr>
                <w:rFonts w:cs="Arial"/>
                <w:bCs/>
                <w:szCs w:val="28"/>
              </w:rPr>
              <w:t>for this Section 75 group.</w:t>
            </w:r>
          </w:p>
        </w:tc>
      </w:tr>
    </w:tbl>
    <w:p w14:paraId="28555D6E" w14:textId="00DB2E59" w:rsidR="001120CB" w:rsidRDefault="00AA040F" w:rsidP="00AA040F">
      <w:pPr>
        <w:pStyle w:val="DAERABodyText14pt"/>
        <w:ind w:left="720"/>
        <w:rPr>
          <w:b/>
          <w:bCs/>
        </w:rPr>
      </w:pPr>
      <w:r>
        <w:rPr>
          <w:b/>
          <w:bCs/>
        </w:rPr>
        <w:br/>
      </w:r>
      <w:r w:rsidR="001120CB" w:rsidRPr="00625F15">
        <w:rPr>
          <w:b/>
          <w:bCs/>
          <w:i/>
          <w:u w:val="single"/>
        </w:rPr>
        <w:t>Dependants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2A10EC">
        <w:tc>
          <w:tcPr>
            <w:tcW w:w="9209" w:type="dxa"/>
          </w:tcPr>
          <w:p w14:paraId="186BCAC8" w14:textId="77777777" w:rsidR="00AA040F" w:rsidRPr="00DC50B5" w:rsidRDefault="00AA040F" w:rsidP="002A10EC">
            <w:pPr>
              <w:pStyle w:val="DAERABodyText14pt"/>
            </w:pPr>
            <w:r>
              <w:t>(insert text here)</w:t>
            </w:r>
          </w:p>
        </w:tc>
      </w:tr>
    </w:tbl>
    <w:p w14:paraId="24052E7B" w14:textId="6619455C"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2A10EC">
        <w:tc>
          <w:tcPr>
            <w:tcW w:w="9209" w:type="dxa"/>
          </w:tcPr>
          <w:p w14:paraId="711D2BDD" w14:textId="44E3C183" w:rsidR="00AA040F" w:rsidRPr="00DC50B5" w:rsidRDefault="00A51426" w:rsidP="00A51426">
            <w:pPr>
              <w:pStyle w:val="DAERABodyText14pt"/>
              <w:spacing w:line="240" w:lineRule="auto"/>
            </w:pPr>
            <w:r w:rsidRPr="00A51426">
              <w:rPr>
                <w:rFonts w:cs="Arial"/>
                <w:bCs/>
                <w:szCs w:val="28"/>
              </w:rPr>
              <w:t>There is no evidence available to date of any opportunity for the</w:t>
            </w:r>
            <w:r>
              <w:rPr>
                <w:rFonts w:cs="Arial"/>
                <w:bCs/>
                <w:szCs w:val="28"/>
              </w:rPr>
              <w:t xml:space="preserve"> Elasmobranch Conservation Strategy</w:t>
            </w:r>
            <w:r w:rsidRPr="00A51426">
              <w:rPr>
                <w:rFonts w:cs="Arial"/>
                <w:bCs/>
                <w:szCs w:val="28"/>
              </w:rPr>
              <w:t xml:space="preserve"> to better promote </w:t>
            </w:r>
            <w:r w:rsidR="00C85294">
              <w:rPr>
                <w:rFonts w:cs="Arial"/>
                <w:bCs/>
                <w:szCs w:val="28"/>
              </w:rPr>
              <w:t xml:space="preserve">equality of opportunity </w:t>
            </w:r>
            <w:r>
              <w:rPr>
                <w:rFonts w:cs="Arial"/>
                <w:bCs/>
                <w:szCs w:val="28"/>
              </w:rPr>
              <w:t>for this Section 75 group.</w:t>
            </w:r>
          </w:p>
        </w:tc>
      </w:tr>
    </w:tbl>
    <w:p w14:paraId="3989A8CA" w14:textId="414212D9" w:rsidR="00AA040F" w:rsidRDefault="00AA040F" w:rsidP="00AA040F">
      <w:pPr>
        <w:pStyle w:val="DAERABodyText14pt"/>
        <w:ind w:left="720"/>
        <w:rPr>
          <w:b/>
          <w:bCs/>
        </w:rPr>
      </w:pPr>
      <w:r>
        <w:rPr>
          <w:b/>
          <w:bCs/>
        </w:rPr>
        <w:br/>
      </w:r>
    </w:p>
    <w:p w14:paraId="6DE3CF52" w14:textId="77777777" w:rsidR="00AA040F" w:rsidRDefault="00AA040F" w:rsidP="00AA040F">
      <w:pPr>
        <w:pStyle w:val="DAERABodyText14pt"/>
        <w:ind w:left="720"/>
        <w:rPr>
          <w:b/>
          <w:bCs/>
        </w:rPr>
      </w:pPr>
    </w:p>
    <w:p w14:paraId="1BE639A9" w14:textId="77777777" w:rsidR="00AA040F" w:rsidRDefault="00AA040F" w:rsidP="00AA040F">
      <w:pPr>
        <w:pStyle w:val="DAERABodyText14pt"/>
        <w:ind w:left="720"/>
        <w:rPr>
          <w:b/>
          <w:bCs/>
        </w:rPr>
      </w:pPr>
    </w:p>
    <w:p w14:paraId="088B5435" w14:textId="77777777" w:rsidR="00AA040F" w:rsidRDefault="00AA040F" w:rsidP="00AA040F">
      <w:pPr>
        <w:pStyle w:val="DAERABodyText14pt"/>
        <w:ind w:left="720"/>
        <w:rPr>
          <w:b/>
          <w:bCs/>
        </w:rPr>
      </w:pPr>
    </w:p>
    <w:p w14:paraId="3FDC85F1" w14:textId="77777777" w:rsidR="00AA040F" w:rsidRDefault="00AA040F" w:rsidP="00AA040F">
      <w:pPr>
        <w:pStyle w:val="DAERABodyText14pt"/>
        <w:ind w:left="720"/>
        <w:rPr>
          <w:b/>
          <w:bCs/>
        </w:rPr>
      </w:pPr>
    </w:p>
    <w:p w14:paraId="6F57C550" w14:textId="77777777" w:rsidR="00AA040F" w:rsidRDefault="00AA040F" w:rsidP="00AA040F">
      <w:pPr>
        <w:pStyle w:val="DAERABodyText14pt"/>
        <w:ind w:left="720"/>
        <w:rPr>
          <w:b/>
          <w:bCs/>
        </w:rPr>
      </w:pPr>
    </w:p>
    <w:p w14:paraId="5CD42FB5" w14:textId="77777777" w:rsidR="00AA040F" w:rsidRDefault="00AA040F" w:rsidP="00AA040F">
      <w:pPr>
        <w:pStyle w:val="DAERABodyText14pt"/>
        <w:ind w:left="720"/>
        <w:rPr>
          <w:b/>
          <w:bCs/>
        </w:rPr>
      </w:pPr>
    </w:p>
    <w:p w14:paraId="06772084" w14:textId="77777777" w:rsidR="00AA040F" w:rsidRPr="00625F15" w:rsidRDefault="00AA040F" w:rsidP="00AA040F">
      <w:pPr>
        <w:pStyle w:val="DAERABodyText14pt"/>
        <w:ind w:left="720"/>
        <w:rPr>
          <w:b/>
          <w:bCs/>
        </w:rPr>
      </w:pP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opinion </w:t>
      </w:r>
      <w:r>
        <w:rPr>
          <w:b/>
          <w:bCs/>
        </w:rPr>
        <w:t xml:space="preserve">or racial group? </w:t>
      </w:r>
      <w:r w:rsidR="00AA040F">
        <w:br/>
      </w:r>
      <w:r w:rsidR="00AA040F">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Religious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2A10EC">
        <w:tc>
          <w:tcPr>
            <w:tcW w:w="9209" w:type="dxa"/>
          </w:tcPr>
          <w:p w14:paraId="59449384" w14:textId="00ED7EE1" w:rsidR="00AA040F" w:rsidRPr="00DC50B5" w:rsidRDefault="00C85294" w:rsidP="00C85294">
            <w:pPr>
              <w:autoSpaceDE w:val="0"/>
              <w:autoSpaceDN w:val="0"/>
              <w:adjustRightInd w:val="0"/>
            </w:pPr>
            <w:r w:rsidRPr="00C85294">
              <w:rPr>
                <w:rFonts w:ascii="Arial" w:hAnsi="Arial" w:cs="Arial"/>
                <w:bCs/>
                <w:sz w:val="28"/>
                <w:szCs w:val="28"/>
              </w:rPr>
              <w:lastRenderedPageBreak/>
              <w:t xml:space="preserve">There is no evidence available to date of any opportunity for the </w:t>
            </w:r>
            <w:r>
              <w:rPr>
                <w:rFonts w:ascii="Arial" w:hAnsi="Arial" w:cs="Arial"/>
                <w:bCs/>
                <w:sz w:val="28"/>
                <w:szCs w:val="28"/>
              </w:rPr>
              <w:t>Elasmobranch Conservation Strategy</w:t>
            </w:r>
            <w:r w:rsidRPr="00C85294">
              <w:rPr>
                <w:rFonts w:ascii="Arial" w:hAnsi="Arial" w:cs="Arial"/>
                <w:bCs/>
                <w:sz w:val="28"/>
                <w:szCs w:val="28"/>
              </w:rPr>
              <w:t xml:space="preserve"> to better promote good relations for this Section 75 group.</w:t>
            </w:r>
          </w:p>
        </w:tc>
      </w:tr>
    </w:tbl>
    <w:p w14:paraId="21A1EEFC" w14:textId="0F83DBA2"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C85294">
        <w:rPr>
          <w:b/>
          <w:bCs/>
        </w:rPr>
        <w:fldChar w:fldCharType="begin">
          <w:ffData>
            <w:name w:val=""/>
            <w:enabled/>
            <w:calcOnExit w:val="0"/>
            <w:checkBox>
              <w:sizeAuto/>
              <w:default w:val="1"/>
            </w:checkBox>
          </w:ffData>
        </w:fldChar>
      </w:r>
      <w:r w:rsidR="00C85294">
        <w:rPr>
          <w:b/>
          <w:bCs/>
        </w:rPr>
        <w:instrText xml:space="preserve"> FORMCHECKBOX </w:instrText>
      </w:r>
      <w:r w:rsidR="00C85294">
        <w:rPr>
          <w:b/>
          <w:bCs/>
        </w:rPr>
      </w:r>
      <w:r w:rsidR="00C85294">
        <w:rPr>
          <w:b/>
          <w:bCs/>
        </w:rPr>
        <w:fldChar w:fldCharType="separate"/>
      </w:r>
      <w:r w:rsidR="00C85294">
        <w:rPr>
          <w:b/>
          <w:bCs/>
        </w:rPr>
        <w:fldChar w:fldCharType="end"/>
      </w:r>
    </w:p>
    <w:p w14:paraId="065F1F33" w14:textId="0A3C9264" w:rsidR="00632EDE" w:rsidRPr="00AA040F" w:rsidRDefault="00632EDE" w:rsidP="00AA040F">
      <w:pPr>
        <w:pStyle w:val="DAERABodyText14pt"/>
        <w:ind w:left="720"/>
        <w:rPr>
          <w:bCs/>
        </w:rPr>
      </w:pPr>
      <w:r w:rsidRPr="00002A49">
        <w:t>(</w:t>
      </w:r>
      <w:r>
        <w:t>select</w:t>
      </w:r>
      <w:r w:rsidRPr="00002A49">
        <w:t xml:space="preserve"> as appropriate)</w:t>
      </w:r>
    </w:p>
    <w:p w14:paraId="5C5A0885" w14:textId="77777777" w:rsidR="001120CB" w:rsidRDefault="001120CB" w:rsidP="008C2C9A">
      <w:pPr>
        <w:pStyle w:val="DAERABodyText14pt"/>
        <w:rPr>
          <w:bCs/>
        </w:rPr>
      </w:pPr>
    </w:p>
    <w:p w14:paraId="2903DD8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2A10EC">
        <w:tc>
          <w:tcPr>
            <w:tcW w:w="9209" w:type="dxa"/>
          </w:tcPr>
          <w:p w14:paraId="14562431" w14:textId="2CB3987B" w:rsidR="00AA040F" w:rsidRPr="00C85294" w:rsidRDefault="00C85294" w:rsidP="00C85294">
            <w:pPr>
              <w:autoSpaceDE w:val="0"/>
              <w:autoSpaceDN w:val="0"/>
              <w:adjustRightInd w:val="0"/>
              <w:rPr>
                <w:rFonts w:ascii="Arial" w:hAnsi="Arial" w:cs="Arial"/>
                <w:bCs/>
                <w:sz w:val="28"/>
                <w:szCs w:val="28"/>
              </w:rPr>
            </w:pPr>
            <w:r w:rsidRPr="00C85294">
              <w:rPr>
                <w:rFonts w:ascii="Arial" w:hAnsi="Arial" w:cs="Arial"/>
                <w:bCs/>
                <w:sz w:val="28"/>
                <w:szCs w:val="28"/>
              </w:rPr>
              <w:t xml:space="preserve">There is no evidence available to date of any opportunity for the </w:t>
            </w:r>
            <w:r>
              <w:rPr>
                <w:rFonts w:ascii="Arial" w:hAnsi="Arial" w:cs="Arial"/>
                <w:bCs/>
                <w:sz w:val="28"/>
                <w:szCs w:val="28"/>
              </w:rPr>
              <w:t>Elasmobranch Conservation Strategy</w:t>
            </w:r>
            <w:r w:rsidRPr="00C85294">
              <w:rPr>
                <w:rFonts w:ascii="Arial" w:hAnsi="Arial" w:cs="Arial"/>
                <w:bCs/>
                <w:sz w:val="28"/>
                <w:szCs w:val="28"/>
              </w:rPr>
              <w:t xml:space="preserve"> to better promote good relations for this Section 75 group.</w:t>
            </w:r>
          </w:p>
        </w:tc>
      </w:tr>
    </w:tbl>
    <w:p w14:paraId="41EE5FAD" w14:textId="4D4518E4"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C85294">
        <w:rPr>
          <w:b/>
          <w:bCs/>
        </w:rPr>
        <w:fldChar w:fldCharType="begin">
          <w:ffData>
            <w:name w:val=""/>
            <w:enabled/>
            <w:calcOnExit w:val="0"/>
            <w:checkBox>
              <w:sizeAuto/>
              <w:default w:val="1"/>
            </w:checkBox>
          </w:ffData>
        </w:fldChar>
      </w:r>
      <w:r w:rsidR="00C85294">
        <w:rPr>
          <w:b/>
          <w:bCs/>
        </w:rPr>
        <w:instrText xml:space="preserve"> FORMCHECKBOX </w:instrText>
      </w:r>
      <w:r w:rsidR="00C85294">
        <w:rPr>
          <w:b/>
          <w:bCs/>
        </w:rPr>
      </w:r>
      <w:r w:rsidR="00C85294">
        <w:rPr>
          <w:b/>
          <w:bCs/>
        </w:rPr>
        <w:fldChar w:fldCharType="separate"/>
      </w:r>
      <w:r w:rsidR="00C85294">
        <w:rPr>
          <w:b/>
          <w:bCs/>
        </w:rPr>
        <w:fldChar w:fldCharType="end"/>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45A43B64"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2A10EC">
        <w:tc>
          <w:tcPr>
            <w:tcW w:w="9209" w:type="dxa"/>
          </w:tcPr>
          <w:p w14:paraId="488733DC" w14:textId="551C9542" w:rsidR="00AA040F" w:rsidRPr="00C85294" w:rsidRDefault="00C85294" w:rsidP="00C85294">
            <w:pPr>
              <w:autoSpaceDE w:val="0"/>
              <w:autoSpaceDN w:val="0"/>
              <w:adjustRightInd w:val="0"/>
              <w:rPr>
                <w:rFonts w:ascii="Arial" w:hAnsi="Arial" w:cs="Arial"/>
                <w:bCs/>
                <w:sz w:val="28"/>
                <w:szCs w:val="28"/>
              </w:rPr>
            </w:pPr>
            <w:r w:rsidRPr="00C85294">
              <w:rPr>
                <w:rFonts w:ascii="Arial" w:hAnsi="Arial" w:cs="Arial"/>
                <w:bCs/>
                <w:sz w:val="28"/>
                <w:szCs w:val="28"/>
              </w:rPr>
              <w:t xml:space="preserve">There is no evidence available to date of any opportunity for the </w:t>
            </w:r>
            <w:r>
              <w:rPr>
                <w:rFonts w:ascii="Arial" w:hAnsi="Arial" w:cs="Arial"/>
                <w:bCs/>
                <w:sz w:val="28"/>
                <w:szCs w:val="28"/>
              </w:rPr>
              <w:t>Elasmobranch Conservation Strategy</w:t>
            </w:r>
            <w:r w:rsidRPr="00C85294">
              <w:rPr>
                <w:rFonts w:ascii="Arial" w:hAnsi="Arial" w:cs="Arial"/>
                <w:bCs/>
                <w:sz w:val="28"/>
                <w:szCs w:val="28"/>
              </w:rPr>
              <w:t xml:space="preserve"> to better promote good relations for this Section 75 group.</w:t>
            </w:r>
          </w:p>
        </w:tc>
      </w:tr>
    </w:tbl>
    <w:p w14:paraId="59397418" w14:textId="6FB41594" w:rsidR="00AA040F" w:rsidRDefault="00AA040F" w:rsidP="00AA040F">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C85294">
        <w:rPr>
          <w:b/>
          <w:bCs/>
        </w:rPr>
        <w:fldChar w:fldCharType="begin">
          <w:ffData>
            <w:name w:val=""/>
            <w:enabled/>
            <w:calcOnExit w:val="0"/>
            <w:checkBox>
              <w:sizeAuto/>
              <w:default w:val="1"/>
            </w:checkBox>
          </w:ffData>
        </w:fldChar>
      </w:r>
      <w:r w:rsidR="00C85294">
        <w:rPr>
          <w:b/>
          <w:bCs/>
        </w:rPr>
        <w:instrText xml:space="preserve"> FORMCHECKBOX </w:instrText>
      </w:r>
      <w:r w:rsidR="00C85294">
        <w:rPr>
          <w:b/>
          <w:bCs/>
        </w:rPr>
      </w:r>
      <w:r w:rsidR="00C85294">
        <w:rPr>
          <w:b/>
          <w:bCs/>
        </w:rPr>
        <w:fldChar w:fldCharType="separate"/>
      </w:r>
      <w:r w:rsidR="00C85294">
        <w:rPr>
          <w:b/>
          <w:bCs/>
        </w:rPr>
        <w:fldChar w:fldCharType="end"/>
      </w:r>
      <w:r w:rsidR="00632EDE">
        <w:t xml:space="preserve"> </w:t>
      </w:r>
      <w:r w:rsidR="00632EDE">
        <w:br/>
      </w:r>
      <w:r w:rsidRPr="00002A49">
        <w:t>(</w:t>
      </w:r>
      <w:r>
        <w:t>select</w:t>
      </w:r>
      <w:r w:rsidRPr="00002A49">
        <w:t xml:space="preserve"> as appropriate)</w:t>
      </w:r>
    </w:p>
    <w:p w14:paraId="61A16896" w14:textId="77777777" w:rsidR="00E625F7" w:rsidRDefault="00E625F7" w:rsidP="00AA040F">
      <w:pPr>
        <w:pStyle w:val="DAERABodyText14pt"/>
        <w:ind w:left="720"/>
      </w:pPr>
    </w:p>
    <w:p w14:paraId="1FA1B247" w14:textId="77777777" w:rsidR="00E625F7" w:rsidRDefault="00E625F7" w:rsidP="00AA040F">
      <w:pPr>
        <w:pStyle w:val="DAERABodyText14pt"/>
        <w:ind w:left="720"/>
      </w:pPr>
    </w:p>
    <w:p w14:paraId="6E813E3C" w14:textId="77777777" w:rsidR="00E625F7" w:rsidRDefault="00E625F7" w:rsidP="00AA040F">
      <w:pPr>
        <w:pStyle w:val="DAERABodyText14pt"/>
        <w:ind w:left="720"/>
      </w:pPr>
    </w:p>
    <w:p w14:paraId="249955C9" w14:textId="77777777" w:rsidR="00E625F7" w:rsidRDefault="00E625F7" w:rsidP="00AA040F">
      <w:pPr>
        <w:pStyle w:val="DAERABodyText14pt"/>
        <w:ind w:left="720"/>
      </w:pPr>
    </w:p>
    <w:p w14:paraId="173A27D5" w14:textId="77777777" w:rsidR="00E625F7" w:rsidRPr="00E625F7" w:rsidRDefault="001120CB">
      <w:pPr>
        <w:pStyle w:val="DAERABodyText14pt"/>
        <w:numPr>
          <w:ilvl w:val="0"/>
          <w:numId w:val="8"/>
        </w:numPr>
        <w:rPr>
          <w:b/>
          <w:bCs/>
        </w:rPr>
      </w:pPr>
      <w:r w:rsidRPr="00E625F7">
        <w:rPr>
          <w:b/>
          <w:bCs/>
        </w:rPr>
        <w:t>Are there opportunities to better promote good relations between people of different religious belief, political opinion or racial group?</w:t>
      </w:r>
      <w:r w:rsidR="00E625F7">
        <w:rPr>
          <w:b/>
          <w:bCs/>
        </w:rPr>
        <w:br/>
      </w:r>
      <w:r w:rsidR="00E625F7">
        <w:rPr>
          <w:b/>
          <w:bCs/>
        </w:rPr>
        <w:br/>
      </w:r>
      <w:r w:rsidRPr="00E625F7">
        <w:rPr>
          <w:bCs/>
        </w:rPr>
        <w:t>Detail opportunities of how this policy could better promote good relations for people within each of the Section 75 Categories below:</w:t>
      </w:r>
      <w:r w:rsidR="00E625F7">
        <w:rPr>
          <w:b/>
          <w:bCs/>
        </w:rPr>
        <w:br/>
      </w:r>
      <w:r w:rsidR="00E625F7">
        <w:rPr>
          <w:b/>
          <w:bCs/>
        </w:rPr>
        <w:lastRenderedPageBreak/>
        <w:br/>
      </w:r>
      <w:r w:rsidRPr="00E625F7">
        <w:rPr>
          <w:b/>
          <w:bCs/>
          <w:i/>
        </w:rPr>
        <w:t>Religious Belief</w:t>
      </w:r>
      <w:r w:rsidRPr="00E625F7">
        <w:rPr>
          <w:b/>
          <w:bCs/>
        </w:rPr>
        <w:t xml:space="preserve"> - If Yes, provide </w:t>
      </w:r>
      <w:r w:rsidRPr="00E625F7">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B03E45">
        <w:tc>
          <w:tcPr>
            <w:tcW w:w="9209" w:type="dxa"/>
          </w:tcPr>
          <w:p w14:paraId="2D16C9B5" w14:textId="77777777" w:rsidR="00E625F7" w:rsidRPr="00DC50B5" w:rsidRDefault="00E625F7" w:rsidP="00B03E45">
            <w:pPr>
              <w:pStyle w:val="DAERABodyText14pt"/>
            </w:pPr>
            <w:r>
              <w:t>(insert text here)</w:t>
            </w:r>
          </w:p>
        </w:tc>
      </w:tr>
    </w:tbl>
    <w:p w14:paraId="3DF60CB0" w14:textId="4C8895DC" w:rsidR="001120CB" w:rsidRDefault="00E625F7" w:rsidP="00E625F7">
      <w:pPr>
        <w:pStyle w:val="DAERABodyText14pt"/>
        <w:ind w:left="720"/>
        <w:rPr>
          <w:b/>
          <w:bCs/>
          <w:u w:val="single"/>
        </w:rPr>
      </w:pPr>
      <w:r>
        <w:rPr>
          <w:b/>
          <w:bCs/>
        </w:rPr>
        <w:br/>
      </w:r>
      <w:r w:rsidR="001120CB" w:rsidRPr="00E625F7">
        <w:rPr>
          <w:b/>
          <w:bCs/>
        </w:rPr>
        <w:t xml:space="preserve">If No, provide </w:t>
      </w:r>
      <w:r w:rsidR="001120CB"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B03E45">
        <w:tc>
          <w:tcPr>
            <w:tcW w:w="9209" w:type="dxa"/>
          </w:tcPr>
          <w:p w14:paraId="3682A020" w14:textId="3F713C39" w:rsidR="00E625F7" w:rsidRPr="00C85294" w:rsidRDefault="00C85294" w:rsidP="00C85294">
            <w:pPr>
              <w:rPr>
                <w:rFonts w:ascii="Arial" w:hAnsi="Arial" w:cs="Arial"/>
                <w:sz w:val="28"/>
                <w:szCs w:val="28"/>
              </w:rPr>
            </w:pPr>
            <w:r w:rsidRPr="00C85294">
              <w:rPr>
                <w:rFonts w:ascii="Arial" w:hAnsi="Arial" w:cs="Arial"/>
                <w:color w:val="000000"/>
                <w:sz w:val="28"/>
                <w:szCs w:val="28"/>
              </w:rPr>
              <w:t xml:space="preserve">There is no evidence available to date of any opportunity for the </w:t>
            </w:r>
            <w:r>
              <w:rPr>
                <w:rFonts w:ascii="Arial" w:hAnsi="Arial" w:cs="Arial"/>
                <w:color w:val="000000"/>
                <w:sz w:val="28"/>
                <w:szCs w:val="28"/>
              </w:rPr>
              <w:t>Elasmobranch Conservation Strategy to</w:t>
            </w:r>
            <w:r w:rsidRPr="00C85294">
              <w:rPr>
                <w:rFonts w:ascii="Arial" w:hAnsi="Arial" w:cs="Arial"/>
                <w:color w:val="000000"/>
                <w:sz w:val="28"/>
                <w:szCs w:val="28"/>
              </w:rPr>
              <w:t xml:space="preserve"> better promote good relations between people of different religious beliefs.</w:t>
            </w:r>
          </w:p>
        </w:tc>
      </w:tr>
    </w:tbl>
    <w:p w14:paraId="4180FB2C" w14:textId="77777777" w:rsidR="00E625F7" w:rsidRDefault="00E625F7"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t>Political Opinion</w:t>
      </w:r>
      <w:r w:rsidRPr="008925FE">
        <w:rPr>
          <w:b/>
          <w:bCs/>
        </w:rPr>
        <w:t xml:space="preserve"> - If Yes,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B03E45">
        <w:tc>
          <w:tcPr>
            <w:tcW w:w="9209" w:type="dxa"/>
          </w:tcPr>
          <w:p w14:paraId="0C93C613" w14:textId="77777777" w:rsidR="00E625F7" w:rsidRPr="00DC50B5" w:rsidRDefault="00E625F7" w:rsidP="00B03E45">
            <w:pPr>
              <w:pStyle w:val="DAERABodyText14pt"/>
            </w:pPr>
            <w:r>
              <w:t>(insert text here)</w:t>
            </w:r>
          </w:p>
        </w:tc>
      </w:tr>
    </w:tbl>
    <w:p w14:paraId="42FBE45E" w14:textId="24A3EF44" w:rsidR="00E625F7" w:rsidRDefault="00E625F7" w:rsidP="00E625F7">
      <w:pPr>
        <w:pStyle w:val="DAERABodyText14pt"/>
        <w:ind w:firstLine="720"/>
        <w:rPr>
          <w:b/>
          <w:bCs/>
          <w:u w:val="single"/>
        </w:rPr>
      </w:pPr>
    </w:p>
    <w:p w14:paraId="605AAAD1" w14:textId="46A04927"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B03E45">
        <w:tc>
          <w:tcPr>
            <w:tcW w:w="9209" w:type="dxa"/>
          </w:tcPr>
          <w:p w14:paraId="1AF39A3D" w14:textId="279F8590" w:rsidR="0092442D" w:rsidRPr="00DC50B5" w:rsidRDefault="00C85294" w:rsidP="00C85294">
            <w:pPr>
              <w:pStyle w:val="DAERABodyText14pt"/>
              <w:spacing w:line="240" w:lineRule="auto"/>
            </w:pPr>
            <w:r w:rsidRPr="00C85294">
              <w:rPr>
                <w:rFonts w:cs="Arial"/>
                <w:color w:val="000000"/>
                <w:szCs w:val="28"/>
              </w:rPr>
              <w:t xml:space="preserve">There is no evidence available to date of any opportunity for the </w:t>
            </w:r>
            <w:r>
              <w:rPr>
                <w:rFonts w:cs="Arial"/>
                <w:color w:val="000000"/>
                <w:szCs w:val="28"/>
              </w:rPr>
              <w:t>Elasmobranch Conservation Strategy to</w:t>
            </w:r>
            <w:r w:rsidRPr="00C85294">
              <w:rPr>
                <w:rFonts w:cs="Arial"/>
                <w:color w:val="000000"/>
                <w:szCs w:val="28"/>
              </w:rPr>
              <w:t xml:space="preserve"> better promote good relations between people of different</w:t>
            </w:r>
            <w:r>
              <w:rPr>
                <w:rFonts w:cs="Arial"/>
                <w:color w:val="000000"/>
                <w:szCs w:val="28"/>
              </w:rPr>
              <w:t xml:space="preserve"> political opinion.</w:t>
            </w:r>
          </w:p>
        </w:tc>
      </w:tr>
    </w:tbl>
    <w:p w14:paraId="46AADC27" w14:textId="23E21D7F" w:rsidR="001120CB" w:rsidRDefault="0092442D" w:rsidP="0092442D">
      <w:pPr>
        <w:pStyle w:val="DAERABodyText14pt"/>
        <w:ind w:left="720"/>
        <w:rPr>
          <w:b/>
          <w:bCs/>
        </w:rPr>
      </w:pPr>
      <w:r>
        <w:rPr>
          <w:b/>
          <w:bCs/>
        </w:rPr>
        <w:br/>
      </w:r>
      <w:r w:rsidR="001120CB" w:rsidRPr="0092442D">
        <w:rPr>
          <w:b/>
          <w:bCs/>
          <w:i/>
          <w:iCs/>
        </w:rPr>
        <w:t>Racial Group</w:t>
      </w:r>
      <w:r w:rsidR="001120CB" w:rsidRPr="008925FE">
        <w:rPr>
          <w:b/>
          <w:bCs/>
        </w:rPr>
        <w:t xml:space="preserve"> - If Yes,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B03E45">
        <w:tc>
          <w:tcPr>
            <w:tcW w:w="9209" w:type="dxa"/>
          </w:tcPr>
          <w:p w14:paraId="64A721BA" w14:textId="77777777" w:rsidR="0092442D" w:rsidRPr="00DC50B5" w:rsidRDefault="0092442D" w:rsidP="00B03E45">
            <w:pPr>
              <w:pStyle w:val="DAERABodyText14pt"/>
            </w:pPr>
            <w:r>
              <w:t>(insert text here)</w:t>
            </w:r>
          </w:p>
        </w:tc>
      </w:tr>
    </w:tbl>
    <w:p w14:paraId="449359F8" w14:textId="663ED772" w:rsidR="001120CB" w:rsidRDefault="0092442D" w:rsidP="0092442D">
      <w:pPr>
        <w:pStyle w:val="DAERABodyText14pt"/>
        <w:ind w:left="720"/>
        <w:rPr>
          <w:b/>
          <w:bCs/>
        </w:rPr>
      </w:pP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B03E45">
        <w:tc>
          <w:tcPr>
            <w:tcW w:w="9209" w:type="dxa"/>
          </w:tcPr>
          <w:p w14:paraId="57090CB2" w14:textId="248F85FE" w:rsidR="0092442D" w:rsidRPr="00DC50B5" w:rsidRDefault="00C85294" w:rsidP="00C85294">
            <w:pPr>
              <w:pStyle w:val="DAERABodyText14pt"/>
              <w:spacing w:line="240" w:lineRule="auto"/>
            </w:pPr>
            <w:r w:rsidRPr="00C85294">
              <w:rPr>
                <w:rFonts w:cs="Arial"/>
                <w:color w:val="000000"/>
                <w:szCs w:val="28"/>
              </w:rPr>
              <w:t xml:space="preserve">There is no evidence available to date of any opportunity for the </w:t>
            </w:r>
            <w:r>
              <w:rPr>
                <w:rFonts w:cs="Arial"/>
                <w:color w:val="000000"/>
                <w:szCs w:val="28"/>
              </w:rPr>
              <w:t>Elasmobranch Conservation Strategy to</w:t>
            </w:r>
            <w:r w:rsidRPr="00C85294">
              <w:rPr>
                <w:rFonts w:cs="Arial"/>
                <w:color w:val="000000"/>
                <w:szCs w:val="28"/>
              </w:rPr>
              <w:t xml:space="preserve"> better promote good relations between people of different</w:t>
            </w:r>
            <w:r>
              <w:rPr>
                <w:rFonts w:cs="Arial"/>
                <w:color w:val="000000"/>
                <w:szCs w:val="28"/>
              </w:rPr>
              <w:t xml:space="preserve"> racial groups.</w:t>
            </w:r>
          </w:p>
        </w:tc>
      </w:tr>
    </w:tbl>
    <w:p w14:paraId="5803D0C9" w14:textId="34C0B0B4" w:rsidR="001120CB" w:rsidRPr="008C67A9" w:rsidRDefault="0092442D" w:rsidP="00C85294">
      <w:pPr>
        <w:pStyle w:val="DAERABodyText14pt"/>
        <w:ind w:left="720"/>
        <w:rPr>
          <w:b/>
          <w:bCs/>
        </w:rPr>
      </w:pPr>
      <w:r>
        <w:rPr>
          <w:b/>
          <w:bCs/>
        </w:rPr>
        <w:br/>
      </w:r>
    </w:p>
    <w:p w14:paraId="59F20072" w14:textId="77777777" w:rsidR="006037EC" w:rsidRPr="006037EC" w:rsidRDefault="006037EC" w:rsidP="006037EC">
      <w:pPr>
        <w:pStyle w:val="DAERASubHeader"/>
      </w:pPr>
      <w:r w:rsidRPr="006037EC">
        <w:t>Additional considerations</w:t>
      </w:r>
    </w:p>
    <w:p w14:paraId="3407FEC4" w14:textId="77777777" w:rsidR="006037EC" w:rsidRPr="006037EC" w:rsidRDefault="006037EC" w:rsidP="006037EC">
      <w:pPr>
        <w:pStyle w:val="DAERABodyText14pt"/>
      </w:pPr>
    </w:p>
    <w:p w14:paraId="31C56784" w14:textId="77777777" w:rsidR="006037EC" w:rsidRPr="006037EC" w:rsidRDefault="006037EC" w:rsidP="006037EC">
      <w:pPr>
        <w:pStyle w:val="DAERABodyText14pt"/>
        <w:rPr>
          <w:b/>
          <w:bCs/>
        </w:rPr>
      </w:pPr>
      <w:r w:rsidRPr="006037EC">
        <w:rPr>
          <w:b/>
          <w:bCs/>
        </w:rPr>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r w:rsidRPr="006037EC">
        <w:lastRenderedPageBreak/>
        <w:t>Generally speaking, people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6E3586D1" w14:textId="240322A0" w:rsidR="00B126B2" w:rsidRPr="00DC50B5" w:rsidRDefault="00C85294" w:rsidP="00C85294">
            <w:pPr>
              <w:pStyle w:val="DAERABodyText14pt"/>
              <w:spacing w:line="240" w:lineRule="auto"/>
            </w:pPr>
            <w:r w:rsidRPr="00C85294">
              <w:t>Implementation of a</w:t>
            </w:r>
            <w:r>
              <w:t xml:space="preserve">n Elasmobranch Conservation Strategy </w:t>
            </w:r>
            <w:r w:rsidRPr="00C85294">
              <w:t>will be a positive outcome for all citizens in NI and will not negatively impact those who identify with a multi 75 category groups.</w:t>
            </w:r>
          </w:p>
        </w:tc>
      </w:tr>
    </w:tbl>
    <w:p w14:paraId="1185C39B" w14:textId="77777777" w:rsidR="00B126B2" w:rsidRPr="008925FE" w:rsidRDefault="00B126B2" w:rsidP="00B126B2">
      <w:pPr>
        <w:pStyle w:val="DAERABodyText14pt"/>
        <w:ind w:left="720"/>
        <w:rPr>
          <w:b/>
          <w:bCs/>
          <w:u w:val="single"/>
        </w:rPr>
      </w:pPr>
      <w:r>
        <w:rPr>
          <w:b/>
          <w:bCs/>
        </w:rPr>
        <w:br/>
      </w:r>
    </w:p>
    <w:p w14:paraId="626867D9" w14:textId="77777777" w:rsidR="00B126B2" w:rsidRDefault="00B126B2" w:rsidP="006037EC">
      <w:pPr>
        <w:pStyle w:val="DAERABodyText14pt"/>
        <w:rPr>
          <w:b/>
          <w:bCs/>
        </w:rPr>
      </w:pPr>
    </w:p>
    <w:p w14:paraId="4841E509" w14:textId="77777777" w:rsidR="00B126B2" w:rsidRPr="006037EC" w:rsidRDefault="00B126B2" w:rsidP="006037EC">
      <w:pPr>
        <w:pStyle w:val="DAERABodyText14pt"/>
        <w:rPr>
          <w:b/>
          <w:bCs/>
        </w:rPr>
      </w:pPr>
    </w:p>
    <w:p w14:paraId="34D1A60A" w14:textId="77777777" w:rsidR="006037EC" w:rsidRPr="00DC4732" w:rsidRDefault="006037EC" w:rsidP="006037EC">
      <w:pPr>
        <w:autoSpaceDE w:val="0"/>
        <w:autoSpaceDN w:val="0"/>
        <w:adjustRightInd w:val="0"/>
        <w:rPr>
          <w:b/>
        </w:rPr>
      </w:pPr>
      <w:r w:rsidRPr="00DC4732">
        <w:rPr>
          <w:b/>
        </w:rPr>
        <w:br w:type="page"/>
      </w:r>
    </w:p>
    <w:p w14:paraId="256D8DCE" w14:textId="77777777" w:rsidR="001120CB" w:rsidRDefault="001120CB" w:rsidP="008C2C9A">
      <w:pPr>
        <w:pStyle w:val="DAERABodyText14pt"/>
      </w:pPr>
    </w:p>
    <w:p w14:paraId="46E6BA0D" w14:textId="5621CADB" w:rsidR="001120CB" w:rsidRPr="00B126B2" w:rsidRDefault="001120CB" w:rsidP="008C2C9A">
      <w:pPr>
        <w:pStyle w:val="DAERABodyText14pt"/>
        <w:rPr>
          <w:b/>
        </w:rPr>
      </w:pPr>
      <w:r>
        <w:t xml:space="preserve">DAERA also has legislative obligations to meet under the </w:t>
      </w:r>
      <w:r w:rsidRPr="00B126B2">
        <w:rPr>
          <w:b/>
          <w:bCs/>
          <w:color w:val="2F5496" w:themeColor="accent1" w:themeShade="BF"/>
        </w:rPr>
        <w:t>Disability Discrimination Order</w:t>
      </w:r>
      <w:r w:rsidRPr="00FA448F">
        <w:rPr>
          <w:color w:val="2F5496" w:themeColor="accent1" w:themeShade="BF"/>
        </w:rPr>
        <w:t>.</w:t>
      </w:r>
      <w:r>
        <w:t xml:space="preserve"> Questions 5 </w:t>
      </w:r>
      <w:r w:rsidR="00B126B2">
        <w:t>-</w:t>
      </w:r>
      <w:r>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51C0575A" w14:textId="2E7A3146" w:rsidR="00B126B2" w:rsidRPr="00DC50B5" w:rsidRDefault="00C85294" w:rsidP="00C85294">
            <w:pPr>
              <w:pStyle w:val="DAERABodyText14pt"/>
              <w:spacing w:line="240" w:lineRule="auto"/>
            </w:pPr>
            <w:r>
              <w:t>There is no evidence available to suggest that the implementation of an Elasmobranch Conservation Strategy would better promote positive attitudes towards</w:t>
            </w:r>
            <w:r w:rsidRPr="00C75F1F">
              <w:t xml:space="preserve"> disabled people in public life</w:t>
            </w:r>
            <w:r>
              <w:t>.</w:t>
            </w: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B03E45">
        <w:tc>
          <w:tcPr>
            <w:tcW w:w="8500" w:type="dxa"/>
          </w:tcPr>
          <w:p w14:paraId="6A23B056" w14:textId="52FE34EB" w:rsidR="00B126B2" w:rsidRPr="00DC50B5" w:rsidRDefault="00C85294" w:rsidP="00C85294">
            <w:pPr>
              <w:pStyle w:val="DARDEqualityText"/>
              <w:tabs>
                <w:tab w:val="left" w:pos="426"/>
              </w:tabs>
              <w:spacing w:after="200" w:line="240" w:lineRule="auto"/>
            </w:pPr>
            <w:r>
              <w:t xml:space="preserve">There is no evidence available to suggest that the implementation of an Elasmobranch Conservation Strategy would </w:t>
            </w:r>
            <w:r w:rsidRPr="00C75F1F">
              <w:t>actively increase the participation by disabled people in public life</w:t>
            </w:r>
            <w:r>
              <w:t>.</w:t>
            </w:r>
          </w:p>
        </w:tc>
      </w:tr>
    </w:tbl>
    <w:p w14:paraId="456F84A9" w14:textId="77777777" w:rsidR="00B126B2" w:rsidRDefault="00B126B2" w:rsidP="00B126B2">
      <w:pPr>
        <w:pStyle w:val="DAERABodyText14pt"/>
        <w:ind w:left="720"/>
        <w:rPr>
          <w:b/>
          <w:bCs/>
        </w:rPr>
      </w:pPr>
    </w:p>
    <w:p w14:paraId="0976BEB4" w14:textId="77777777" w:rsidR="00B126B2" w:rsidRDefault="00B126B2" w:rsidP="00B126B2">
      <w:pPr>
        <w:pStyle w:val="DAERABodyText14pt"/>
        <w:ind w:left="720"/>
        <w:rPr>
          <w:b/>
          <w:bCs/>
          <w:u w:val="single"/>
        </w:rPr>
      </w:pPr>
    </w:p>
    <w:p w14:paraId="24E8C7B0" w14:textId="77777777" w:rsidR="00B126B2" w:rsidRDefault="00B126B2" w:rsidP="00B126B2">
      <w:pPr>
        <w:pStyle w:val="DAERABodyText14pt"/>
        <w:ind w:left="720"/>
        <w:rPr>
          <w:b/>
          <w:bCs/>
          <w:u w:val="single"/>
        </w:rPr>
      </w:pPr>
    </w:p>
    <w:p w14:paraId="13E3F947" w14:textId="77777777" w:rsidR="00B126B2" w:rsidRDefault="00B126B2" w:rsidP="00B126B2">
      <w:pPr>
        <w:pStyle w:val="DAERABodyText14pt"/>
        <w:ind w:left="720"/>
        <w:rPr>
          <w:b/>
          <w:bCs/>
          <w:u w:val="single"/>
        </w:rPr>
      </w:pPr>
    </w:p>
    <w:p w14:paraId="1EAB1518" w14:textId="77777777" w:rsidR="00B126B2" w:rsidRDefault="00B126B2" w:rsidP="00B126B2">
      <w:pPr>
        <w:pStyle w:val="DAERABodyText14pt"/>
        <w:ind w:left="720"/>
        <w:rPr>
          <w:b/>
          <w:bCs/>
          <w:u w:val="single"/>
        </w:rPr>
      </w:pPr>
    </w:p>
    <w:p w14:paraId="690E097B" w14:textId="77777777" w:rsidR="00B126B2" w:rsidRDefault="00B126B2" w:rsidP="00B126B2">
      <w:pPr>
        <w:pStyle w:val="DAERABodyText14pt"/>
        <w:ind w:left="720"/>
        <w:rPr>
          <w:b/>
          <w:bCs/>
          <w:u w:val="single"/>
        </w:rPr>
      </w:pPr>
    </w:p>
    <w:p w14:paraId="2CDD5C90" w14:textId="77777777" w:rsidR="00B126B2" w:rsidRDefault="00B126B2" w:rsidP="00B126B2">
      <w:pPr>
        <w:pStyle w:val="DAERABodyText14pt"/>
        <w:ind w:left="720"/>
        <w:rPr>
          <w:b/>
          <w:bCs/>
          <w:u w:val="single"/>
        </w:rPr>
      </w:pPr>
    </w:p>
    <w:p w14:paraId="5E28F5C3" w14:textId="77777777" w:rsidR="00B126B2" w:rsidRDefault="00B126B2" w:rsidP="00B126B2">
      <w:pPr>
        <w:pStyle w:val="DAERABodyText14pt"/>
        <w:ind w:left="720"/>
        <w:rPr>
          <w:b/>
          <w:bCs/>
          <w:u w:val="single"/>
        </w:rPr>
      </w:pPr>
    </w:p>
    <w:p w14:paraId="2DCBAFE5" w14:textId="77777777" w:rsidR="00B126B2" w:rsidRDefault="00B126B2" w:rsidP="00B126B2">
      <w:pPr>
        <w:pStyle w:val="DAERABodyText14pt"/>
        <w:ind w:left="720"/>
        <w:rPr>
          <w:b/>
          <w:bCs/>
          <w:u w:val="single"/>
        </w:rPr>
      </w:pPr>
    </w:p>
    <w:p w14:paraId="5DC6D7B6" w14:textId="77777777" w:rsidR="00B126B2" w:rsidRDefault="00B126B2" w:rsidP="00B126B2">
      <w:pPr>
        <w:pStyle w:val="DAERABodyText14pt"/>
        <w:ind w:left="720"/>
        <w:rPr>
          <w:b/>
          <w:bCs/>
          <w:u w:val="single"/>
        </w:rPr>
      </w:pPr>
    </w:p>
    <w:p w14:paraId="46FBBADD" w14:textId="77777777" w:rsidR="00B126B2" w:rsidRDefault="00B126B2" w:rsidP="00B126B2">
      <w:pPr>
        <w:pStyle w:val="DAERABodyText14pt"/>
        <w:ind w:left="720"/>
        <w:rPr>
          <w:b/>
          <w:bCs/>
          <w:u w:val="single"/>
        </w:rPr>
      </w:pPr>
    </w:p>
    <w:p w14:paraId="2507DC45" w14:textId="77777777" w:rsidR="00B126B2" w:rsidRDefault="00B126B2" w:rsidP="00B126B2">
      <w:pPr>
        <w:pStyle w:val="DAERABodyText14pt"/>
        <w:ind w:left="720"/>
        <w:rPr>
          <w:b/>
          <w:bCs/>
          <w:u w:val="single"/>
        </w:rPr>
      </w:pPr>
    </w:p>
    <w:p w14:paraId="62DEC0CE" w14:textId="77777777" w:rsidR="00B126B2" w:rsidRDefault="00B126B2" w:rsidP="00B126B2">
      <w:pPr>
        <w:pStyle w:val="DAERABodyText14pt"/>
        <w:ind w:left="720"/>
        <w:rPr>
          <w:b/>
          <w:bCs/>
          <w:u w:val="single"/>
        </w:rPr>
      </w:pPr>
    </w:p>
    <w:p w14:paraId="4D1CC996" w14:textId="77777777" w:rsidR="00B126B2" w:rsidRDefault="00B126B2" w:rsidP="00B126B2">
      <w:pPr>
        <w:pStyle w:val="DAERABodyText14pt"/>
        <w:ind w:left="720"/>
        <w:rPr>
          <w:b/>
          <w:bCs/>
          <w:u w:val="single"/>
        </w:rPr>
      </w:pPr>
    </w:p>
    <w:p w14:paraId="79D01341" w14:textId="77777777" w:rsidR="00B126B2" w:rsidRDefault="00B126B2" w:rsidP="00B126B2">
      <w:pPr>
        <w:pStyle w:val="DAERABodyText14pt"/>
        <w:ind w:left="720"/>
        <w:rPr>
          <w:b/>
          <w:bCs/>
          <w:u w:val="single"/>
        </w:rPr>
      </w:pPr>
    </w:p>
    <w:p w14:paraId="5CF94E76" w14:textId="77777777" w:rsidR="00B126B2" w:rsidRPr="00B126B2" w:rsidRDefault="00B126B2" w:rsidP="00B126B2">
      <w:pPr>
        <w:pStyle w:val="DAERAHeaderStyle"/>
      </w:pPr>
      <w:r w:rsidRPr="00B126B2">
        <w:t xml:space="preserve">Part 3. Screening decision </w:t>
      </w:r>
      <w:r w:rsidRPr="00B126B2">
        <w:rPr>
          <w:b w:val="0"/>
          <w:bCs/>
        </w:rPr>
        <w:t>(Please delete as appropriate)</w:t>
      </w:r>
    </w:p>
    <w:p w14:paraId="6343FE79" w14:textId="77777777" w:rsidR="00B126B2" w:rsidRDefault="00B126B2" w:rsidP="00B126B2">
      <w:pPr>
        <w:autoSpaceDE w:val="0"/>
        <w:autoSpaceDN w:val="0"/>
        <w:adjustRightInd w:val="0"/>
        <w:rPr>
          <w:rFonts w:cs="Arial"/>
          <w:b/>
          <w:sz w:val="28"/>
          <w:szCs w:val="28"/>
        </w:rPr>
      </w:pPr>
    </w:p>
    <w:p w14:paraId="1CDCA7ED" w14:textId="3025E4FA" w:rsidR="00B126B2" w:rsidRPr="00B126B2"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r>
        <w:rPr>
          <w:rFonts w:cs="Arial"/>
          <w:color w:val="000000" w:themeColor="text1"/>
          <w:sz w:val="28"/>
          <w:szCs w:val="28"/>
        </w:rPr>
        <w:t>.</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222649B4" w14:textId="48E74194" w:rsidR="00AC23FD" w:rsidRPr="00B06B29" w:rsidRDefault="00B06B29" w:rsidP="00B06B29">
            <w:pPr>
              <w:autoSpaceDE w:val="0"/>
              <w:autoSpaceDN w:val="0"/>
              <w:adjustRightInd w:val="0"/>
              <w:rPr>
                <w:rFonts w:ascii="Arial" w:hAnsi="Arial" w:cs="Arial"/>
                <w:sz w:val="28"/>
                <w:szCs w:val="28"/>
              </w:rPr>
            </w:pPr>
            <w:r w:rsidRPr="00B06B29">
              <w:rPr>
                <w:rFonts w:ascii="Arial" w:hAnsi="Arial" w:cs="Arial"/>
                <w:sz w:val="28"/>
                <w:szCs w:val="28"/>
              </w:rPr>
              <w:t>The implementation of a</w:t>
            </w:r>
            <w:r>
              <w:rPr>
                <w:rFonts w:ascii="Arial" w:hAnsi="Arial" w:cs="Arial"/>
                <w:sz w:val="28"/>
                <w:szCs w:val="28"/>
              </w:rPr>
              <w:t xml:space="preserve">n Elasmobranch Conservation Strategy </w:t>
            </w:r>
            <w:r w:rsidRPr="00B06B29">
              <w:rPr>
                <w:rFonts w:ascii="Arial" w:hAnsi="Arial" w:cs="Arial"/>
                <w:sz w:val="28"/>
                <w:szCs w:val="28"/>
              </w:rPr>
              <w:t>will provide benefits for all citizens of Northern Ireland - “We live and work sustainably – protecting the environment”. It will have no negative impact on any Section 75 category.</w:t>
            </w: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t xml:space="preserve">If the decision is not to conduct an equality impact assessment the public authority should consider if the policy should </w:t>
      </w:r>
      <w:r w:rsidRPr="00B126B2">
        <w:rPr>
          <w:b/>
          <w:bCs/>
          <w:i/>
          <w:u w:val="single"/>
        </w:rPr>
        <w:t>be mitigated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B03E45">
        <w:tc>
          <w:tcPr>
            <w:tcW w:w="9498" w:type="dxa"/>
          </w:tcPr>
          <w:p w14:paraId="62D15346" w14:textId="77777777" w:rsidR="00AC23FD" w:rsidRPr="00DC50B5" w:rsidRDefault="00AC23FD" w:rsidP="00B03E45">
            <w:pPr>
              <w:pStyle w:val="DAERABodyText14pt"/>
            </w:pPr>
            <w:r>
              <w:t>(insert text here)</w:t>
            </w: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B03E45">
        <w:tc>
          <w:tcPr>
            <w:tcW w:w="9498" w:type="dxa"/>
          </w:tcPr>
          <w:p w14:paraId="5DD43C95" w14:textId="77777777" w:rsidR="00AC23FD" w:rsidRPr="00DC50B5" w:rsidRDefault="00AC23FD" w:rsidP="00B03E45">
            <w:pPr>
              <w:pStyle w:val="DAERABodyText14pt"/>
            </w:pPr>
            <w:r>
              <w:t>(insert text here)</w:t>
            </w: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t xml:space="preserve"> Further advice </w:t>
      </w:r>
      <w:r>
        <w:t xml:space="preserve">on equality impact assessment </w:t>
      </w:r>
      <w:r w:rsidRPr="006A5F6A">
        <w:t xml:space="preserve">may be found in a separate Commission publication: </w:t>
      </w:r>
      <w:hyperlink r:id="rId19" w:history="1">
        <w:r w:rsidRPr="00F66F0D">
          <w:rPr>
            <w:rStyle w:val="Hyperlink"/>
            <w:rFonts w:cs="Arial"/>
            <w:color w:val="0070C0"/>
            <w:szCs w:val="28"/>
          </w:rPr>
          <w:t>A Practical Guide to Equality Impact Assessment</w:t>
        </w:r>
      </w:hyperlink>
    </w:p>
    <w:p w14:paraId="3D5DBE6C" w14:textId="77777777" w:rsidR="00AC23FD" w:rsidRDefault="00AC23FD" w:rsidP="00AC23FD">
      <w:pPr>
        <w:rPr>
          <w:rStyle w:val="Hyperlink"/>
          <w:rFonts w:cs="Arial"/>
          <w:color w:val="0070C0"/>
          <w:sz w:val="28"/>
          <w:szCs w:val="28"/>
        </w:rPr>
      </w:pPr>
    </w:p>
    <w:p w14:paraId="6796174F" w14:textId="77777777" w:rsidR="00AC23FD" w:rsidRDefault="00AC23FD" w:rsidP="00AC23FD">
      <w:pPr>
        <w:rPr>
          <w:rStyle w:val="Hyperlink"/>
          <w:rFonts w:cs="Arial"/>
          <w:color w:val="0070C0"/>
          <w:sz w:val="28"/>
          <w:szCs w:val="28"/>
        </w:rPr>
      </w:pPr>
    </w:p>
    <w:p w14:paraId="6C26069E" w14:textId="77777777" w:rsidR="00AC23FD" w:rsidRDefault="00AC23FD" w:rsidP="00AC23FD">
      <w:pPr>
        <w:rPr>
          <w:rStyle w:val="Hyperlink"/>
          <w:rFonts w:cs="Arial"/>
          <w:color w:val="0070C0"/>
          <w:sz w:val="28"/>
          <w:szCs w:val="28"/>
        </w:rPr>
      </w:pPr>
    </w:p>
    <w:p w14:paraId="4494B118" w14:textId="77777777" w:rsidR="00AC23FD" w:rsidRDefault="00AC23FD" w:rsidP="00AC23FD">
      <w:pPr>
        <w:rPr>
          <w:rStyle w:val="Hyperlink"/>
          <w:rFonts w:cs="Arial"/>
          <w:color w:val="0070C0"/>
          <w:sz w:val="28"/>
          <w:szCs w:val="28"/>
        </w:rPr>
      </w:pPr>
    </w:p>
    <w:p w14:paraId="043178D4" w14:textId="77777777" w:rsidR="00AC23FD" w:rsidRPr="00AC23FD" w:rsidRDefault="00AC23FD" w:rsidP="00AB1C33">
      <w:pPr>
        <w:pStyle w:val="DAERASubHeader"/>
      </w:pPr>
      <w:r w:rsidRPr="00AC23FD">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04047A50" w:rsidR="005E00E9" w:rsidRDefault="00AC23FD" w:rsidP="005E00E9">
      <w:pPr>
        <w:pStyle w:val="DAERABodyText14pt"/>
        <w:rPr>
          <w:b/>
          <w:bCs/>
        </w:rPr>
      </w:pPr>
      <w:r w:rsidRPr="00AC23FD">
        <w:rPr>
          <w:b/>
          <w:bCs/>
        </w:rPr>
        <w:t xml:space="preserve">Can the policy/decision be amended or changed or an alternative policy introduced to better promote equality of opportunity and/or good relations? </w:t>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5E00E9" w:rsidRPr="005E00E9">
        <w:rPr>
          <w:b/>
          <w:bCs/>
        </w:rPr>
      </w:r>
      <w:r w:rsidR="005E00E9" w:rsidRPr="005E00E9">
        <w:rPr>
          <w:b/>
          <w:bCs/>
        </w:rPr>
        <w:fldChar w:fldCharType="separate"/>
      </w:r>
      <w:r w:rsidR="005E00E9" w:rsidRPr="005E00E9">
        <w:rPr>
          <w:b/>
          <w:bCs/>
        </w:rPr>
        <w:fldChar w:fldCharType="end"/>
      </w:r>
      <w:r w:rsidR="005E00E9" w:rsidRPr="005E00E9">
        <w:rPr>
          <w:b/>
          <w:bCs/>
        </w:rPr>
        <w:t xml:space="preserve"> Yes </w:t>
      </w:r>
      <w:r w:rsidR="005E00E9" w:rsidRPr="005E00E9">
        <w:rPr>
          <w:b/>
          <w:bCs/>
        </w:rPr>
        <w:tab/>
      </w:r>
      <w:r w:rsidR="00B06B29">
        <w:rPr>
          <w:b/>
          <w:bCs/>
        </w:rPr>
        <w:fldChar w:fldCharType="begin">
          <w:ffData>
            <w:name w:val=""/>
            <w:enabled/>
            <w:calcOnExit w:val="0"/>
            <w:checkBox>
              <w:sizeAuto/>
              <w:default w:val="1"/>
            </w:checkBox>
          </w:ffData>
        </w:fldChar>
      </w:r>
      <w:r w:rsidR="00B06B29">
        <w:rPr>
          <w:b/>
          <w:bCs/>
        </w:rPr>
        <w:instrText xml:space="preserve"> FORMCHECKBOX </w:instrText>
      </w:r>
      <w:r w:rsidR="00B06B29">
        <w:rPr>
          <w:b/>
          <w:bCs/>
        </w:rPr>
      </w:r>
      <w:r w:rsidR="00B06B29">
        <w:rPr>
          <w:b/>
          <w:bCs/>
        </w:rPr>
        <w:fldChar w:fldCharType="separate"/>
      </w:r>
      <w:r w:rsidR="00B06B29">
        <w:rPr>
          <w:b/>
          <w:bCs/>
        </w:rPr>
        <w:fldChar w:fldCharType="end"/>
      </w:r>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14:paraId="512B8DEF" w14:textId="77777777" w:rsidTr="00B03E45">
        <w:tc>
          <w:tcPr>
            <w:tcW w:w="9498" w:type="dxa"/>
          </w:tcPr>
          <w:p w14:paraId="7475402A" w14:textId="77777777" w:rsidR="005E00E9" w:rsidRPr="00DC50B5" w:rsidRDefault="005E00E9" w:rsidP="00B03E45">
            <w:pPr>
              <w:pStyle w:val="DAERABodyText14pt"/>
            </w:pPr>
            <w:r>
              <w:t>(insert text here)</w:t>
            </w:r>
          </w:p>
        </w:tc>
      </w:tr>
    </w:tbl>
    <w:p w14:paraId="0EF0DB46" w14:textId="77777777" w:rsidR="005E00E9" w:rsidRPr="00AC23FD" w:rsidRDefault="005E00E9" w:rsidP="005E00E9">
      <w:pPr>
        <w:pStyle w:val="DAERABodyText14pt"/>
        <w:rPr>
          <w:b/>
          <w:bCs/>
        </w:rPr>
      </w:pPr>
    </w:p>
    <w:p w14:paraId="5E5816F3" w14:textId="77777777" w:rsidR="005E00E9" w:rsidRDefault="005E00E9" w:rsidP="00AC23FD">
      <w:pPr>
        <w:pStyle w:val="DAERABodyText14pt"/>
        <w:rPr>
          <w:b/>
          <w:bCs/>
        </w:rPr>
      </w:pPr>
    </w:p>
    <w:p w14:paraId="7E796735" w14:textId="77777777" w:rsidR="005E00E9" w:rsidRDefault="005E00E9" w:rsidP="00AC23FD">
      <w:pPr>
        <w:pStyle w:val="DAERABodyText14pt"/>
        <w:rPr>
          <w:b/>
          <w:bCs/>
        </w:rPr>
      </w:pPr>
    </w:p>
    <w:p w14:paraId="545E4BF1" w14:textId="77777777" w:rsidR="005E00E9" w:rsidRDefault="005E00E9" w:rsidP="00AC23FD">
      <w:pPr>
        <w:pStyle w:val="DAERABodyText14pt"/>
        <w:rPr>
          <w:b/>
          <w:bCs/>
        </w:rPr>
      </w:pPr>
    </w:p>
    <w:p w14:paraId="105F12DC" w14:textId="77777777" w:rsidR="005E00E9" w:rsidRDefault="005E00E9" w:rsidP="00AC23FD">
      <w:pPr>
        <w:pStyle w:val="DAERABodyText14pt"/>
        <w:rPr>
          <w:b/>
          <w:bCs/>
        </w:rPr>
      </w:pPr>
    </w:p>
    <w:p w14:paraId="392FD0CF" w14:textId="77777777" w:rsidR="005E00E9" w:rsidRDefault="005E00E9" w:rsidP="00AC23FD">
      <w:pPr>
        <w:pStyle w:val="DAERABodyText14pt"/>
        <w:rPr>
          <w:b/>
          <w:bCs/>
        </w:rPr>
      </w:pPr>
    </w:p>
    <w:p w14:paraId="5D4FE58A" w14:textId="77777777" w:rsidR="005E00E9" w:rsidRDefault="005E00E9" w:rsidP="00AC23FD">
      <w:pPr>
        <w:pStyle w:val="DAERABodyText14pt"/>
        <w:rPr>
          <w:b/>
          <w:bCs/>
        </w:rPr>
      </w:pPr>
    </w:p>
    <w:p w14:paraId="0EA5928F" w14:textId="77777777" w:rsidR="005E00E9" w:rsidRDefault="005E00E9" w:rsidP="00AC23FD">
      <w:pPr>
        <w:pStyle w:val="DAERABodyText14pt"/>
        <w:rPr>
          <w:b/>
          <w:bCs/>
        </w:rPr>
      </w:pPr>
    </w:p>
    <w:p w14:paraId="32DF3E83" w14:textId="77777777" w:rsidR="005E00E9" w:rsidRDefault="005E00E9" w:rsidP="00AC23FD">
      <w:pPr>
        <w:pStyle w:val="DAERABodyText14pt"/>
        <w:rPr>
          <w:b/>
          <w:bCs/>
        </w:rPr>
      </w:pPr>
    </w:p>
    <w:p w14:paraId="49991465" w14:textId="77777777" w:rsidR="005E00E9" w:rsidRDefault="005E00E9" w:rsidP="00AC23FD">
      <w:pPr>
        <w:pStyle w:val="DAERABodyText14pt"/>
        <w:rPr>
          <w:b/>
          <w:bCs/>
        </w:rPr>
      </w:pPr>
    </w:p>
    <w:p w14:paraId="5793D174" w14:textId="77777777" w:rsidR="005E00E9" w:rsidRDefault="005E00E9" w:rsidP="00AC23FD">
      <w:pPr>
        <w:pStyle w:val="DAERABodyText14pt"/>
        <w:rPr>
          <w:b/>
          <w:bCs/>
        </w:rPr>
      </w:pPr>
    </w:p>
    <w:p w14:paraId="45A232FA" w14:textId="77777777" w:rsidR="005E00E9" w:rsidRDefault="005E00E9" w:rsidP="00AC23FD">
      <w:pPr>
        <w:pStyle w:val="DAERABodyText14pt"/>
        <w:rPr>
          <w:b/>
          <w:bCs/>
        </w:rPr>
      </w:pPr>
    </w:p>
    <w:p w14:paraId="0E655151" w14:textId="77777777" w:rsidR="005E00E9" w:rsidRDefault="005E00E9" w:rsidP="00AC23FD">
      <w:pPr>
        <w:pStyle w:val="DAERABodyText14pt"/>
        <w:rPr>
          <w:b/>
          <w:bCs/>
        </w:rPr>
      </w:pPr>
    </w:p>
    <w:p w14:paraId="0E6C1A4B" w14:textId="77777777" w:rsidR="005E00E9" w:rsidRPr="00BD7BB2" w:rsidRDefault="005E00E9" w:rsidP="00BD7BB2">
      <w:pPr>
        <w:pStyle w:val="DAERASubHeader"/>
      </w:pPr>
      <w:r w:rsidRPr="00BD7BB2">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B03E45">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B03E45">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B03E45">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33391E0C" w:rsidR="00BD7BB2" w:rsidRPr="00B06B29" w:rsidRDefault="00B06B29" w:rsidP="00B03E45">
            <w:pPr>
              <w:numPr>
                <w:ilvl w:val="12"/>
                <w:numId w:val="0"/>
              </w:numPr>
              <w:spacing w:before="120" w:after="120"/>
              <w:rPr>
                <w:rFonts w:ascii="Arial" w:hAnsi="Arial" w:cs="Arial"/>
                <w:sz w:val="28"/>
                <w:szCs w:val="28"/>
              </w:rPr>
            </w:pPr>
            <w:r w:rsidRPr="00B06B29">
              <w:rPr>
                <w:rFonts w:ascii="Arial" w:hAnsi="Arial" w:cs="Arial"/>
                <w:sz w:val="28"/>
                <w:szCs w:val="28"/>
              </w:rPr>
              <w:t>N/A</w:t>
            </w:r>
          </w:p>
        </w:tc>
      </w:tr>
      <w:tr w:rsidR="00BD7BB2" w:rsidRPr="00BE7B0F" w14:paraId="717C32E7" w14:textId="77777777" w:rsidTr="00B03E45">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7AE80EED" w:rsidR="00BD7BB2" w:rsidRPr="00B06B29" w:rsidRDefault="00B06B29" w:rsidP="00B03E45">
            <w:pPr>
              <w:numPr>
                <w:ilvl w:val="12"/>
                <w:numId w:val="0"/>
              </w:numPr>
              <w:rPr>
                <w:rFonts w:ascii="Arial" w:hAnsi="Arial" w:cs="Arial"/>
                <w:sz w:val="28"/>
                <w:szCs w:val="28"/>
              </w:rPr>
            </w:pPr>
            <w:r w:rsidRPr="00B06B29">
              <w:rPr>
                <w:rFonts w:ascii="Arial" w:hAnsi="Arial" w:cs="Arial"/>
                <w:sz w:val="28"/>
                <w:szCs w:val="28"/>
              </w:rPr>
              <w:t>N/A</w:t>
            </w:r>
          </w:p>
          <w:p w14:paraId="0CB406F9" w14:textId="77777777" w:rsidR="00BD7BB2" w:rsidRPr="00B06B29" w:rsidRDefault="00BD7BB2" w:rsidP="00B03E45">
            <w:pPr>
              <w:numPr>
                <w:ilvl w:val="12"/>
                <w:numId w:val="0"/>
              </w:numPr>
              <w:rPr>
                <w:rFonts w:ascii="Arial" w:hAnsi="Arial" w:cs="Arial"/>
                <w:sz w:val="28"/>
                <w:szCs w:val="28"/>
              </w:rPr>
            </w:pPr>
          </w:p>
        </w:tc>
      </w:tr>
      <w:tr w:rsidR="00BD7BB2" w:rsidRPr="007279F4" w14:paraId="71F16940" w14:textId="77777777" w:rsidTr="00B03E45">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Effect on people’s daily lives</w:t>
            </w:r>
          </w:p>
          <w:p w14:paraId="2719952E" w14:textId="77777777" w:rsidR="00BD7BB2" w:rsidRPr="00BD7BB2" w:rsidRDefault="00BD7BB2" w:rsidP="00B03E4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6D10FA39" w:rsidR="00BD7BB2" w:rsidRPr="00BD7BB2" w:rsidRDefault="00B06B29" w:rsidP="00B03E45">
            <w:pPr>
              <w:numPr>
                <w:ilvl w:val="12"/>
                <w:numId w:val="0"/>
              </w:numPr>
              <w:rPr>
                <w:rFonts w:ascii="Arial" w:hAnsi="Arial" w:cs="Arial"/>
                <w:sz w:val="28"/>
                <w:szCs w:val="28"/>
              </w:rPr>
            </w:pPr>
            <w:r>
              <w:rPr>
                <w:rFonts w:ascii="Arial" w:hAnsi="Arial" w:cs="Arial"/>
                <w:sz w:val="28"/>
                <w:szCs w:val="28"/>
              </w:rPr>
              <w:t>N/A</w:t>
            </w:r>
          </w:p>
          <w:p w14:paraId="20A19582" w14:textId="77777777" w:rsidR="00BD7BB2" w:rsidRPr="00BD7BB2" w:rsidRDefault="00BD7BB2" w:rsidP="00B03E45">
            <w:pPr>
              <w:numPr>
                <w:ilvl w:val="12"/>
                <w:numId w:val="0"/>
              </w:numPr>
              <w:rPr>
                <w:rFonts w:ascii="Arial" w:hAnsi="Arial" w:cs="Arial"/>
                <w:sz w:val="28"/>
                <w:szCs w:val="28"/>
              </w:rPr>
            </w:pPr>
          </w:p>
        </w:tc>
      </w:tr>
      <w:tr w:rsidR="00BD7BB2" w:rsidRPr="007279F4" w14:paraId="1C2E1F22"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2D5FDDCC" w:rsidR="00BD7BB2" w:rsidRPr="00BD7BB2" w:rsidRDefault="00B06B29" w:rsidP="00B03E45">
            <w:pPr>
              <w:numPr>
                <w:ilvl w:val="12"/>
                <w:numId w:val="0"/>
              </w:numPr>
              <w:rPr>
                <w:rFonts w:ascii="Arial" w:hAnsi="Arial" w:cs="Arial"/>
                <w:sz w:val="28"/>
                <w:szCs w:val="28"/>
              </w:rPr>
            </w:pPr>
            <w:r>
              <w:rPr>
                <w:rFonts w:ascii="Arial" w:hAnsi="Arial" w:cs="Arial"/>
                <w:sz w:val="28"/>
                <w:szCs w:val="28"/>
              </w:rPr>
              <w:t>N/A</w:t>
            </w:r>
          </w:p>
        </w:tc>
      </w:tr>
      <w:tr w:rsidR="00BD7BB2" w:rsidRPr="007279F4" w14:paraId="2EEEDCDD"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46608C82" w:rsidR="00BD7BB2" w:rsidRPr="00BD7BB2" w:rsidRDefault="00BD7BB2" w:rsidP="00B03E45">
            <w:pPr>
              <w:numPr>
                <w:ilvl w:val="12"/>
                <w:numId w:val="0"/>
              </w:numPr>
              <w:rPr>
                <w:rFonts w:ascii="Arial" w:hAnsi="Arial" w:cs="Arial"/>
                <w:sz w:val="28"/>
                <w:szCs w:val="28"/>
              </w:rPr>
            </w:pP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4FA95BA0" w:rsidR="00BD7BB2" w:rsidRPr="006060C3" w:rsidRDefault="00BD7BB2" w:rsidP="00BD7BB2">
      <w:pPr>
        <w:pStyle w:val="DAERABodyText14pt"/>
        <w:rPr>
          <w:b/>
          <w:bCs/>
        </w:rPr>
      </w:pPr>
      <w:r w:rsidRPr="008925FE">
        <w:rPr>
          <w:b/>
        </w:rPr>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6060C3">
        <w:rPr>
          <w:b/>
          <w:bCs/>
        </w:rPr>
      </w:r>
      <w:r w:rsidR="006060C3">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B06B29">
        <w:rPr>
          <w:b/>
          <w:bCs/>
        </w:rPr>
        <w:fldChar w:fldCharType="begin">
          <w:ffData>
            <w:name w:val=""/>
            <w:enabled/>
            <w:calcOnExit w:val="0"/>
            <w:checkBox>
              <w:sizeAuto/>
              <w:default w:val="1"/>
            </w:checkBox>
          </w:ffData>
        </w:fldChar>
      </w:r>
      <w:r w:rsidR="00B06B29">
        <w:rPr>
          <w:b/>
          <w:bCs/>
        </w:rPr>
        <w:instrText xml:space="preserve"> FORMCHECKBOX </w:instrText>
      </w:r>
      <w:r w:rsidR="00B06B29">
        <w:rPr>
          <w:b/>
          <w:bCs/>
        </w:rPr>
      </w:r>
      <w:r w:rsidR="00B06B29">
        <w:rPr>
          <w:b/>
          <w:bCs/>
        </w:rPr>
        <w:fldChar w:fldCharType="separate"/>
      </w:r>
      <w:r w:rsidR="00B06B29">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B03E45">
        <w:tc>
          <w:tcPr>
            <w:tcW w:w="9498" w:type="dxa"/>
          </w:tcPr>
          <w:p w14:paraId="51A855CF" w14:textId="505F4807" w:rsidR="00BD7BB2" w:rsidRPr="00DC50B5" w:rsidRDefault="00BD7BB2" w:rsidP="00B03E45">
            <w:pPr>
              <w:pStyle w:val="DAERABodyText14pt"/>
            </w:pPr>
          </w:p>
        </w:tc>
      </w:tr>
    </w:tbl>
    <w:p w14:paraId="4A8E621E" w14:textId="77777777" w:rsidR="00BD7BB2" w:rsidRPr="00AC23FD" w:rsidRDefault="00BD7BB2" w:rsidP="00BD7BB2">
      <w:pPr>
        <w:pStyle w:val="DAERABodyText14pt"/>
        <w:rPr>
          <w:b/>
          <w:bCs/>
        </w:rPr>
      </w:pPr>
    </w:p>
    <w:p w14:paraId="11F04227" w14:textId="77777777" w:rsidR="00825EDD" w:rsidRDefault="00825EDD" w:rsidP="00825EDD">
      <w:pPr>
        <w:pStyle w:val="DAERAHeaderStyle"/>
      </w:pPr>
    </w:p>
    <w:p w14:paraId="69AA9107" w14:textId="77777777" w:rsidR="00825EDD" w:rsidRDefault="00825EDD" w:rsidP="00825EDD">
      <w:pPr>
        <w:pStyle w:val="DAERAHeaderStyle"/>
      </w:pPr>
    </w:p>
    <w:p w14:paraId="16CB5428" w14:textId="77777777" w:rsidR="00825EDD" w:rsidRDefault="00825EDD" w:rsidP="00825EDD">
      <w:pPr>
        <w:pStyle w:val="DAERAHeaderStyle"/>
      </w:pPr>
    </w:p>
    <w:p w14:paraId="69EEEE3A" w14:textId="77777777" w:rsidR="00825EDD" w:rsidRDefault="00825EDD" w:rsidP="00825EDD">
      <w:pPr>
        <w:pStyle w:val="DAERAHeaderStyle"/>
      </w:pPr>
    </w:p>
    <w:p w14:paraId="4C79B207" w14:textId="77777777" w:rsidR="00825EDD" w:rsidRDefault="00825EDD" w:rsidP="00825EDD">
      <w:pPr>
        <w:pStyle w:val="DAERAHeaderStyle"/>
      </w:pPr>
    </w:p>
    <w:p w14:paraId="3076BA75" w14:textId="77777777" w:rsidR="00825EDD" w:rsidRDefault="00825EDD" w:rsidP="00825EDD">
      <w:pPr>
        <w:pStyle w:val="DAERAHeaderStyle"/>
      </w:pPr>
    </w:p>
    <w:p w14:paraId="70063EFC" w14:textId="77777777" w:rsidR="00825EDD" w:rsidRDefault="00825EDD" w:rsidP="00825EDD">
      <w:pPr>
        <w:pStyle w:val="DAERAHeaderStyle"/>
      </w:pPr>
    </w:p>
    <w:p w14:paraId="587859A7" w14:textId="77777777" w:rsidR="00825EDD" w:rsidRDefault="00825EDD" w:rsidP="00825EDD">
      <w:pPr>
        <w:pStyle w:val="DAERAHeaderStyle"/>
      </w:pPr>
    </w:p>
    <w:p w14:paraId="4D38FAB4" w14:textId="77777777" w:rsidR="00825EDD" w:rsidRDefault="00825EDD" w:rsidP="00825EDD">
      <w:pPr>
        <w:pStyle w:val="DAERAHeaderStyle"/>
      </w:pPr>
    </w:p>
    <w:p w14:paraId="1802D311" w14:textId="77777777" w:rsidR="00825EDD" w:rsidRDefault="00825EDD" w:rsidP="00825EDD">
      <w:pPr>
        <w:pStyle w:val="DAERAHeaderStyle"/>
      </w:pPr>
    </w:p>
    <w:p w14:paraId="142D169F" w14:textId="77777777" w:rsidR="00825EDD" w:rsidRDefault="00825EDD" w:rsidP="00825EDD">
      <w:pPr>
        <w:pStyle w:val="DAERAHeaderStyle"/>
      </w:pPr>
    </w:p>
    <w:p w14:paraId="700BCFAE" w14:textId="77777777" w:rsidR="00825EDD" w:rsidRDefault="00825EDD" w:rsidP="00825EDD">
      <w:pPr>
        <w:pStyle w:val="DAERAHeaderStyle"/>
      </w:pPr>
    </w:p>
    <w:p w14:paraId="65D79216" w14:textId="77777777" w:rsidR="00825EDD" w:rsidRDefault="00825EDD" w:rsidP="00825EDD">
      <w:pPr>
        <w:pStyle w:val="DAERAHeaderStyle"/>
      </w:pPr>
    </w:p>
    <w:p w14:paraId="61BBE2BA" w14:textId="77777777" w:rsidR="00825EDD" w:rsidRDefault="00825EDD" w:rsidP="00825EDD">
      <w:pPr>
        <w:pStyle w:val="DAERAHeaderStyle"/>
      </w:pPr>
    </w:p>
    <w:p w14:paraId="1A0BD7A6" w14:textId="77777777" w:rsidR="00825EDD" w:rsidRDefault="00825EDD" w:rsidP="00825EDD">
      <w:pPr>
        <w:pStyle w:val="DAERAHeaderStyle"/>
      </w:pPr>
    </w:p>
    <w:p w14:paraId="26B2746F" w14:textId="77777777" w:rsidR="00825EDD" w:rsidRDefault="00825EDD" w:rsidP="00825EDD">
      <w:pPr>
        <w:pStyle w:val="DAERAHeaderStyle"/>
      </w:pPr>
    </w:p>
    <w:p w14:paraId="7DCDB828" w14:textId="77777777" w:rsidR="00825EDD" w:rsidRDefault="00825EDD" w:rsidP="00825EDD">
      <w:pPr>
        <w:pStyle w:val="DAERAHeaderStyle"/>
      </w:pPr>
    </w:p>
    <w:p w14:paraId="3334AFA1" w14:textId="77777777" w:rsidR="00825EDD" w:rsidRDefault="00825EDD" w:rsidP="00825EDD">
      <w:pPr>
        <w:pStyle w:val="DAERAHeaderStyle"/>
      </w:pPr>
    </w:p>
    <w:p w14:paraId="1E62CAA1" w14:textId="77777777" w:rsidR="00825EDD" w:rsidRDefault="00825EDD" w:rsidP="00825EDD">
      <w:pPr>
        <w:pStyle w:val="DAERAHeaderStyle"/>
      </w:pPr>
    </w:p>
    <w:p w14:paraId="745CBF70" w14:textId="77777777" w:rsidR="00825EDD" w:rsidRDefault="00825EDD" w:rsidP="00825EDD">
      <w:pPr>
        <w:pStyle w:val="DAERAHeaderStyle"/>
      </w:pPr>
    </w:p>
    <w:p w14:paraId="035C85C5" w14:textId="4F0455CF" w:rsidR="00825EDD" w:rsidRPr="00D91F4E" w:rsidRDefault="00825EDD" w:rsidP="00825EDD">
      <w:pPr>
        <w:pStyle w:val="DAERAHeaderStyle"/>
      </w:pPr>
      <w:r>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20"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lastRenderedPageBreak/>
        <w:t>Outline what data you will collect in the future in order to monitor the impact of this policy or decision on equality, good relations and disability duties</w:t>
      </w:r>
      <w:r w:rsidRPr="00825EDD">
        <w:rPr>
          <w:bCs/>
        </w:rPr>
        <w:t>.</w:t>
      </w:r>
    </w:p>
    <w:p w14:paraId="01A08FCF" w14:textId="77777777" w:rsidR="00825EDD" w:rsidRPr="00825EDD" w:rsidRDefault="00825EDD" w:rsidP="00825EDD">
      <w:pPr>
        <w:pStyle w:val="DAERABodyText14pt"/>
      </w:pPr>
    </w:p>
    <w:p w14:paraId="79D093F3" w14:textId="77777777" w:rsidR="00825EDD" w:rsidRPr="00825EDD" w:rsidRDefault="00825EDD" w:rsidP="00825EDD">
      <w:pPr>
        <w:pStyle w:val="DAERABodyText14pt"/>
        <w:rPr>
          <w:b/>
          <w:bCs/>
        </w:rPr>
      </w:pPr>
      <w:r w:rsidRPr="00825EDD">
        <w:rPr>
          <w:b/>
          <w:bCs/>
        </w:rPr>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B03E45">
        <w:tc>
          <w:tcPr>
            <w:tcW w:w="9498" w:type="dxa"/>
          </w:tcPr>
          <w:p w14:paraId="41B6365E" w14:textId="341DCF68" w:rsidR="00825EDD" w:rsidRPr="00B06B29" w:rsidRDefault="00B06B29" w:rsidP="00B06B29">
            <w:pPr>
              <w:autoSpaceDE w:val="0"/>
              <w:autoSpaceDN w:val="0"/>
              <w:adjustRightInd w:val="0"/>
              <w:rPr>
                <w:rFonts w:ascii="Arial" w:hAnsi="Arial" w:cs="Arial"/>
                <w:b/>
                <w:sz w:val="28"/>
                <w:szCs w:val="28"/>
              </w:rPr>
            </w:pPr>
            <w:r w:rsidRPr="00B06B29">
              <w:rPr>
                <w:rFonts w:ascii="Arial" w:hAnsi="Arial" w:cs="Arial"/>
                <w:color w:val="000000"/>
                <w:sz w:val="28"/>
                <w:szCs w:val="28"/>
              </w:rPr>
              <w:t xml:space="preserve">DAERA has co-ordinated the development of the </w:t>
            </w:r>
            <w:r>
              <w:rPr>
                <w:rFonts w:ascii="Arial" w:hAnsi="Arial" w:cs="Arial"/>
                <w:color w:val="000000"/>
                <w:sz w:val="28"/>
                <w:szCs w:val="28"/>
              </w:rPr>
              <w:t>Elasmobranch Conservation Strategy</w:t>
            </w:r>
            <w:r w:rsidRPr="00B06B29">
              <w:rPr>
                <w:rFonts w:ascii="Arial" w:hAnsi="Arial" w:cs="Arial"/>
                <w:color w:val="000000"/>
                <w:sz w:val="28"/>
                <w:szCs w:val="28"/>
              </w:rPr>
              <w:t xml:space="preserve"> in partnership with key stakeholders. A governance structure for the delivery of the action plan will include a mechanism for ongoing monitoring and assessment of the plan’s progress and will take account of any issues that may emerge in relation to impacts that initiatives may have on Section 75 categories.</w:t>
            </w:r>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B03E45">
        <w:tc>
          <w:tcPr>
            <w:tcW w:w="9498" w:type="dxa"/>
          </w:tcPr>
          <w:p w14:paraId="5F1FA24C" w14:textId="5A123008" w:rsidR="00825EDD" w:rsidRPr="00B06B29" w:rsidRDefault="00B06B29" w:rsidP="00B06B29">
            <w:pPr>
              <w:autoSpaceDE w:val="0"/>
              <w:autoSpaceDN w:val="0"/>
              <w:adjustRightInd w:val="0"/>
              <w:rPr>
                <w:rFonts w:ascii="Arial" w:hAnsi="Arial" w:cs="Arial"/>
                <w:sz w:val="28"/>
                <w:szCs w:val="28"/>
              </w:rPr>
            </w:pPr>
            <w:r w:rsidRPr="00B06B29">
              <w:rPr>
                <w:rFonts w:ascii="Arial" w:hAnsi="Arial" w:cs="Arial"/>
                <w:sz w:val="28"/>
                <w:szCs w:val="28"/>
              </w:rPr>
              <w:t xml:space="preserve">DAERA has co-ordinated the development of the </w:t>
            </w:r>
            <w:r>
              <w:rPr>
                <w:rFonts w:ascii="Arial" w:hAnsi="Arial" w:cs="Arial"/>
                <w:color w:val="000000"/>
                <w:sz w:val="28"/>
                <w:szCs w:val="28"/>
              </w:rPr>
              <w:t>Elasmobranch Conservation Strategy</w:t>
            </w:r>
            <w:r w:rsidRPr="00B06B29">
              <w:rPr>
                <w:rFonts w:ascii="Arial" w:hAnsi="Arial" w:cs="Arial"/>
                <w:color w:val="000000"/>
                <w:sz w:val="28"/>
                <w:szCs w:val="28"/>
              </w:rPr>
              <w:t xml:space="preserve"> </w:t>
            </w:r>
            <w:r w:rsidRPr="00B06B29">
              <w:rPr>
                <w:rFonts w:ascii="Arial" w:hAnsi="Arial" w:cs="Arial"/>
                <w:sz w:val="28"/>
                <w:szCs w:val="28"/>
              </w:rPr>
              <w:t>in partnership with key stakeholders. A governance structure for the delivery of the action plan will include a mechanism for ongoing monitoring and assessment of the plan’s progress and will take account of any issues that may emerge in relation to impacts that initiatives may have on Section 75 categories. The outreach and communications strategy incorporated into the action plan has the potential to act as a conduit for promoting good relations between Section 75 groups and within wider society.</w:t>
            </w:r>
            <w:r>
              <w:rPr>
                <w:rFonts w:ascii="Arial" w:hAnsi="Arial" w:cs="Arial"/>
                <w:sz w:val="28"/>
                <w:szCs w:val="28"/>
              </w:rPr>
              <w:t xml:space="preserve"> </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B03E45">
        <w:tc>
          <w:tcPr>
            <w:tcW w:w="9498" w:type="dxa"/>
          </w:tcPr>
          <w:p w14:paraId="2D2BABB4" w14:textId="26F0701C" w:rsidR="00825EDD" w:rsidRPr="00DC50B5" w:rsidRDefault="00706853" w:rsidP="00706853">
            <w:pPr>
              <w:pStyle w:val="DAERABodyText14pt"/>
              <w:spacing w:line="240" w:lineRule="auto"/>
            </w:pPr>
            <w:r w:rsidRPr="00B06B29">
              <w:rPr>
                <w:rFonts w:cs="Arial"/>
                <w:color w:val="000000"/>
                <w:szCs w:val="28"/>
              </w:rPr>
              <w:t xml:space="preserve">DAERA has co-ordinated the development of the </w:t>
            </w:r>
            <w:r>
              <w:rPr>
                <w:rFonts w:cs="Arial"/>
                <w:color w:val="000000"/>
                <w:szCs w:val="28"/>
              </w:rPr>
              <w:t>Elasmobranch Conservation Strategy</w:t>
            </w:r>
            <w:r w:rsidRPr="00B06B29">
              <w:rPr>
                <w:rFonts w:cs="Arial"/>
                <w:color w:val="000000"/>
                <w:szCs w:val="28"/>
              </w:rPr>
              <w:t xml:space="preserve"> in partnership with key stakeholders. A governance structure for the delivery of the action plan will include a mechanism for ongoing monitoring and assessment of the plan’s progress and will take account of any issues that may emerge in relation to impacts that initiatives may have on Section 75 categories.</w:t>
            </w:r>
          </w:p>
        </w:tc>
      </w:tr>
    </w:tbl>
    <w:p w14:paraId="2BF46CC5" w14:textId="77777777" w:rsidR="00825EDD" w:rsidRPr="00AC23FD" w:rsidRDefault="00825EDD" w:rsidP="00825EDD">
      <w:pPr>
        <w:pStyle w:val="DAERABodyText14pt"/>
        <w:rPr>
          <w:b/>
          <w:bCs/>
        </w:rPr>
      </w:pPr>
    </w:p>
    <w:p w14:paraId="7759F8BD" w14:textId="77777777" w:rsidR="00BD7BB2" w:rsidRDefault="00BD7BB2" w:rsidP="00825EDD">
      <w:pPr>
        <w:pStyle w:val="DAERABodyText14pt"/>
      </w:pPr>
    </w:p>
    <w:p w14:paraId="582C4455" w14:textId="77777777" w:rsidR="00242221" w:rsidRDefault="00242221" w:rsidP="00825EDD">
      <w:pPr>
        <w:pStyle w:val="DAERABodyText14pt"/>
      </w:pPr>
    </w:p>
    <w:p w14:paraId="6650F3A2" w14:textId="77777777" w:rsidR="00242221" w:rsidRDefault="00242221" w:rsidP="00825EDD">
      <w:pPr>
        <w:pStyle w:val="DAERABodyText14pt"/>
      </w:pPr>
    </w:p>
    <w:p w14:paraId="621A2ECC" w14:textId="77777777" w:rsidR="00242221" w:rsidRDefault="00242221" w:rsidP="00825EDD">
      <w:pPr>
        <w:pStyle w:val="DAERABodyText14pt"/>
      </w:pPr>
    </w:p>
    <w:p w14:paraId="19B069B1" w14:textId="77777777" w:rsidR="00242221" w:rsidRDefault="00242221" w:rsidP="00825EDD">
      <w:pPr>
        <w:pStyle w:val="DAERABodyText14pt"/>
      </w:pPr>
    </w:p>
    <w:p w14:paraId="0CB3B547" w14:textId="77777777" w:rsidR="00242221" w:rsidRDefault="00242221" w:rsidP="00825EDD">
      <w:pPr>
        <w:pStyle w:val="DAERABodyText14pt"/>
      </w:pPr>
    </w:p>
    <w:p w14:paraId="1910ADEF" w14:textId="77777777" w:rsidR="00242221" w:rsidRDefault="00242221" w:rsidP="00825EDD">
      <w:pPr>
        <w:pStyle w:val="DAERABodyText14pt"/>
      </w:pPr>
    </w:p>
    <w:p w14:paraId="3FD0A844" w14:textId="77777777" w:rsidR="00242221" w:rsidRDefault="00242221" w:rsidP="00825EDD">
      <w:pPr>
        <w:pStyle w:val="DAERABodyText14pt"/>
      </w:pPr>
    </w:p>
    <w:p w14:paraId="5CD2706D" w14:textId="77777777" w:rsidR="00242221" w:rsidRDefault="00242221" w:rsidP="00825EDD">
      <w:pPr>
        <w:pStyle w:val="DAERABodyText14pt"/>
      </w:pPr>
    </w:p>
    <w:p w14:paraId="18C68FEA" w14:textId="77777777" w:rsidR="00242221" w:rsidRDefault="00242221" w:rsidP="00825EDD">
      <w:pPr>
        <w:pStyle w:val="DAERABodyText14pt"/>
      </w:pPr>
    </w:p>
    <w:p w14:paraId="4DFCADE0" w14:textId="77777777" w:rsidR="00242221" w:rsidRDefault="00242221" w:rsidP="00825EDD">
      <w:pPr>
        <w:pStyle w:val="DAERABodyText14pt"/>
      </w:pPr>
    </w:p>
    <w:p w14:paraId="396F3DF6" w14:textId="77777777" w:rsidR="00242221" w:rsidRDefault="00242221" w:rsidP="00825EDD">
      <w:pPr>
        <w:pStyle w:val="DAERABodyText14pt"/>
      </w:pPr>
    </w:p>
    <w:p w14:paraId="1A2F5199" w14:textId="77777777" w:rsidR="00242221" w:rsidRDefault="00242221" w:rsidP="00825EDD">
      <w:pPr>
        <w:pStyle w:val="DAERABodyText14pt"/>
      </w:pPr>
    </w:p>
    <w:p w14:paraId="3143FFCF" w14:textId="77777777" w:rsidR="00242221" w:rsidRDefault="00242221" w:rsidP="00825EDD">
      <w:pPr>
        <w:pStyle w:val="DAERABodyText14pt"/>
      </w:pPr>
    </w:p>
    <w:p w14:paraId="1BE77789" w14:textId="77777777" w:rsidR="00242221" w:rsidRDefault="00242221" w:rsidP="00825EDD">
      <w:pPr>
        <w:pStyle w:val="DAERABodyText14pt"/>
      </w:pPr>
    </w:p>
    <w:p w14:paraId="7DAF7072" w14:textId="77777777" w:rsidR="00242221" w:rsidRDefault="00242221" w:rsidP="00825EDD">
      <w:pPr>
        <w:pStyle w:val="DAERABodyText14pt"/>
      </w:pPr>
    </w:p>
    <w:p w14:paraId="30C74E56" w14:textId="77777777" w:rsidR="00242221" w:rsidRDefault="00242221" w:rsidP="00825EDD">
      <w:pPr>
        <w:pStyle w:val="DAERABodyText14pt"/>
      </w:pPr>
    </w:p>
    <w:p w14:paraId="669E546A" w14:textId="77777777" w:rsidR="00242221" w:rsidRDefault="00242221" w:rsidP="00825EDD">
      <w:pPr>
        <w:pStyle w:val="DAERABodyText14pt"/>
      </w:pPr>
    </w:p>
    <w:p w14:paraId="5CD47056" w14:textId="77777777" w:rsidR="00242221" w:rsidRDefault="00242221" w:rsidP="00825EDD">
      <w:pPr>
        <w:pStyle w:val="DAERABodyText14pt"/>
      </w:pPr>
    </w:p>
    <w:p w14:paraId="4212503E" w14:textId="77777777" w:rsidR="00242221" w:rsidRPr="00242221" w:rsidRDefault="00242221" w:rsidP="00242221">
      <w:pPr>
        <w:pStyle w:val="DAERAHeaderStyle"/>
      </w:pPr>
      <w:r w:rsidRPr="00242221">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B03E45">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4E77D0AC"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5BF473C" w14:textId="77777777" w:rsidTr="00B03E45">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3A6A3366"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563519F6" w14:textId="77777777" w:rsidTr="00B03E45">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lastRenderedPageBreak/>
              <w:t>Prohibition of slavery and forced labour</w:t>
            </w:r>
          </w:p>
        </w:tc>
        <w:tc>
          <w:tcPr>
            <w:tcW w:w="1984" w:type="dxa"/>
          </w:tcPr>
          <w:p w14:paraId="46C2B46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1161ACE9"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C3E4E2A" w14:textId="77777777" w:rsidTr="00B03E45">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3C628C5D"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324C2B7" w14:textId="77777777" w:rsidTr="00B03E45">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4FFD1679"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6726311" w14:textId="77777777" w:rsidTr="00B03E45">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7D6A5C23"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F6DFA6" w14:textId="77777777" w:rsidTr="00B03E45">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respect for private and family life, home and correspondence</w:t>
            </w:r>
          </w:p>
        </w:tc>
        <w:tc>
          <w:tcPr>
            <w:tcW w:w="1984" w:type="dxa"/>
          </w:tcPr>
          <w:p w14:paraId="454EFB0D"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3866D535"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29B551" w14:textId="77777777" w:rsidTr="00B03E45">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thought, conscience and religion</w:t>
            </w:r>
          </w:p>
        </w:tc>
        <w:tc>
          <w:tcPr>
            <w:tcW w:w="1984" w:type="dxa"/>
          </w:tcPr>
          <w:p w14:paraId="249F6DE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3F638222"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30E3DA" w14:textId="77777777" w:rsidTr="00B03E45">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2C6B85D5"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F3654FA" w14:textId="77777777" w:rsidTr="00B03E45">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peaceful assembly and association</w:t>
            </w:r>
          </w:p>
        </w:tc>
        <w:tc>
          <w:tcPr>
            <w:tcW w:w="1984" w:type="dxa"/>
          </w:tcPr>
          <w:p w14:paraId="2C0D1C73"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32827C6D"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FBEBD71" w14:textId="77777777" w:rsidTr="00B03E45">
        <w:trPr>
          <w:trHeight w:val="907"/>
        </w:trPr>
        <w:tc>
          <w:tcPr>
            <w:tcW w:w="6204" w:type="dxa"/>
          </w:tcPr>
          <w:p w14:paraId="3266B80A"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marry and to found a family</w:t>
            </w:r>
          </w:p>
        </w:tc>
        <w:tc>
          <w:tcPr>
            <w:tcW w:w="1984" w:type="dxa"/>
          </w:tcPr>
          <w:p w14:paraId="29AF1A78"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30AC8BAF"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A62278A" w14:textId="77777777" w:rsidTr="00B03E45">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099F075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D0539C" w14:textId="77777777" w:rsidTr="00B03E45">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0ECE515B"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75AC53B" w14:textId="77777777" w:rsidTr="00B03E45">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5A75F352"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5DFF0CF" w14:textId="77777777" w:rsidTr="00B03E45">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2F23311D"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619640D2" w14:textId="5D48D3E7" w:rsidR="00C63BD2" w:rsidRPr="00706853" w:rsidRDefault="00706853" w:rsidP="00706853">
            <w:pPr>
              <w:pStyle w:val="DAERABodyText14pt"/>
              <w:spacing w:line="240" w:lineRule="auto"/>
              <w:rPr>
                <w:szCs w:val="28"/>
              </w:rPr>
            </w:pPr>
            <w:r w:rsidRPr="00706853">
              <w:rPr>
                <w:color w:val="000000"/>
                <w:szCs w:val="28"/>
              </w:rPr>
              <w:t xml:space="preserve">No adverse impact on Human Rights have been identified in relation to this </w:t>
            </w:r>
            <w:r>
              <w:rPr>
                <w:color w:val="000000"/>
                <w:szCs w:val="28"/>
              </w:rPr>
              <w:t>strategy</w:t>
            </w:r>
            <w:r w:rsidRPr="00706853">
              <w:rPr>
                <w:color w:val="000000"/>
                <w:szCs w:val="28"/>
              </w:rPr>
              <w:t>.</w:t>
            </w:r>
          </w:p>
        </w:tc>
      </w:tr>
    </w:tbl>
    <w:p w14:paraId="25DE8433" w14:textId="77777777" w:rsidR="00BD7BB2" w:rsidRDefault="00BD7BB2"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B03E45">
        <w:tc>
          <w:tcPr>
            <w:tcW w:w="8789" w:type="dxa"/>
          </w:tcPr>
          <w:p w14:paraId="5BC9C774" w14:textId="6D783EB6" w:rsidR="00C63BD2" w:rsidRPr="00706853" w:rsidRDefault="00706853" w:rsidP="00706853">
            <w:pPr>
              <w:pStyle w:val="DARDEqualityText"/>
              <w:tabs>
                <w:tab w:val="left" w:pos="448"/>
              </w:tabs>
              <w:spacing w:line="240" w:lineRule="auto"/>
              <w:rPr>
                <w:color w:val="000080"/>
              </w:rPr>
            </w:pPr>
            <w:r w:rsidRPr="00552C98">
              <w:t xml:space="preserve">The </w:t>
            </w:r>
            <w:r>
              <w:t xml:space="preserve">Elasmobranch Conservation Strategy will promote human rights by addressing biodiversity loss while improving our natural capital for all. A range of co benefits including healthy marine ecosystems, fisheries, and the societal benefits associated with environmental improvement also apply to all citizens. </w:t>
            </w:r>
          </w:p>
        </w:tc>
      </w:tr>
    </w:tbl>
    <w:p w14:paraId="2D222C98" w14:textId="77777777" w:rsidR="00C63BD2" w:rsidRDefault="00C63BD2" w:rsidP="00825EDD">
      <w:pPr>
        <w:pStyle w:val="DAERABodyText14pt"/>
      </w:pPr>
    </w:p>
    <w:p w14:paraId="3C0F5E76" w14:textId="77777777" w:rsidR="00C63BD2" w:rsidRDefault="00C63BD2" w:rsidP="00825EDD">
      <w:pPr>
        <w:pStyle w:val="DAERABodyText14pt"/>
      </w:pPr>
    </w:p>
    <w:p w14:paraId="6C4BD3FE" w14:textId="77777777" w:rsidR="00C63BD2" w:rsidRDefault="00C63BD2" w:rsidP="00825EDD">
      <w:pPr>
        <w:pStyle w:val="DAERABodyText14pt"/>
      </w:pPr>
    </w:p>
    <w:p w14:paraId="7C28856E" w14:textId="77777777" w:rsidR="00C63BD2" w:rsidRDefault="00C63BD2" w:rsidP="00825EDD">
      <w:pPr>
        <w:pStyle w:val="DAERABodyText14pt"/>
      </w:pPr>
    </w:p>
    <w:p w14:paraId="782F5F09" w14:textId="77777777" w:rsidR="00C63BD2" w:rsidRDefault="00C63BD2" w:rsidP="00825EDD">
      <w:pPr>
        <w:pStyle w:val="DAERABodyText14pt"/>
      </w:pPr>
    </w:p>
    <w:p w14:paraId="47BA814F" w14:textId="77777777" w:rsidR="00C63BD2" w:rsidRDefault="00C63BD2" w:rsidP="00825EDD">
      <w:pPr>
        <w:pStyle w:val="DAERABodyText14pt"/>
      </w:pPr>
    </w:p>
    <w:p w14:paraId="611BFF53" w14:textId="77777777" w:rsidR="00C63BD2" w:rsidRDefault="00C63BD2" w:rsidP="00825EDD">
      <w:pPr>
        <w:pStyle w:val="DAERABodyText14pt"/>
      </w:pPr>
    </w:p>
    <w:p w14:paraId="6436873D" w14:textId="77777777" w:rsidR="00C63BD2" w:rsidRDefault="00C63BD2" w:rsidP="00825EDD">
      <w:pPr>
        <w:pStyle w:val="DAERABodyText14pt"/>
      </w:pPr>
    </w:p>
    <w:p w14:paraId="6260D254" w14:textId="77777777" w:rsidR="00C63BD2" w:rsidRDefault="00C63BD2" w:rsidP="00825EDD">
      <w:pPr>
        <w:pStyle w:val="DAERABodyText14pt"/>
      </w:pPr>
    </w:p>
    <w:p w14:paraId="25A47194" w14:textId="77777777" w:rsidR="00C63BD2" w:rsidRDefault="00C63BD2" w:rsidP="00825EDD">
      <w:pPr>
        <w:pStyle w:val="DAERABodyText14pt"/>
      </w:pPr>
    </w:p>
    <w:p w14:paraId="6D82BAB6" w14:textId="77777777" w:rsidR="00C63BD2" w:rsidRDefault="00C63BD2" w:rsidP="00825EDD">
      <w:pPr>
        <w:pStyle w:val="DAERABodyText14pt"/>
      </w:pPr>
    </w:p>
    <w:p w14:paraId="41712B44" w14:textId="4B73E134" w:rsidR="00C63BD2" w:rsidRPr="00C63BD2" w:rsidRDefault="00C63BD2" w:rsidP="00C63BD2">
      <w:pPr>
        <w:pStyle w:val="DAERAHeaderStyle"/>
      </w:pPr>
      <w:r w:rsidRPr="00C63BD2">
        <w:t>Part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I have explained any technical issues in plain English (easily understood by a 12 year old)</w:t>
      </w:r>
    </w:p>
    <w:p w14:paraId="463CF6D1" w14:textId="77777777" w:rsidR="00C63BD2" w:rsidRPr="00C63BD2" w:rsidRDefault="00C63BD2">
      <w:pPr>
        <w:pStyle w:val="DAERABodyText14pt"/>
        <w:numPr>
          <w:ilvl w:val="0"/>
          <w:numId w:val="11"/>
        </w:numPr>
      </w:pPr>
      <w:r w:rsidRPr="00C63BD2">
        <w:t>I have used the most relevant, current &amp; up to date data available</w:t>
      </w:r>
    </w:p>
    <w:p w14:paraId="2BD58E69" w14:textId="77777777" w:rsidR="00C63BD2" w:rsidRPr="00C63BD2" w:rsidRDefault="00C63BD2">
      <w:pPr>
        <w:pStyle w:val="DAERABodyText14pt"/>
        <w:numPr>
          <w:ilvl w:val="0"/>
          <w:numId w:val="11"/>
        </w:numPr>
      </w:pPr>
      <w:r w:rsidRPr="00C63BD2">
        <w:t>I have added evidence and explained my assessments in full</w:t>
      </w:r>
    </w:p>
    <w:p w14:paraId="3AC52DDB" w14:textId="77777777" w:rsidR="00C63BD2" w:rsidRPr="00C63BD2" w:rsidRDefault="00C63BD2">
      <w:pPr>
        <w:pStyle w:val="DAERABodyText14pt"/>
        <w:numPr>
          <w:ilvl w:val="0"/>
          <w:numId w:val="11"/>
        </w:numPr>
      </w:pPr>
      <w:r w:rsidRPr="00C63BD2">
        <w:t>I have provided a brief note to justify my decision to ‘Screen In’ or ‘Screen Out’</w:t>
      </w:r>
    </w:p>
    <w:p w14:paraId="397D10FC" w14:textId="77777777" w:rsidR="00C63BD2" w:rsidRPr="00C63BD2" w:rsidRDefault="00C63BD2">
      <w:pPr>
        <w:pStyle w:val="DAERABodyText14pt"/>
        <w:numPr>
          <w:ilvl w:val="0"/>
          <w:numId w:val="11"/>
        </w:numPr>
      </w:pPr>
      <w:r w:rsidRPr="00C63BD2">
        <w:lastRenderedPageBreak/>
        <w:t>A copy of this screening template and the final decision has been sent to the Equality Unit for their consideration before it has been forwarded for sign-off</w:t>
      </w:r>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399231DF" w:rsidR="00C63BD2" w:rsidRPr="00C63BD2" w:rsidRDefault="00C63BD2" w:rsidP="00C63BD2">
      <w:pPr>
        <w:pStyle w:val="DAERABodyText14pt"/>
        <w:rPr>
          <w:b/>
          <w:bCs/>
        </w:rPr>
      </w:pPr>
      <w:r w:rsidRPr="00C63BD2">
        <w:rPr>
          <w:b/>
          <w:bCs/>
        </w:rPr>
        <w:t>Name:</w:t>
      </w:r>
      <w:r w:rsidR="00706853">
        <w:rPr>
          <w:b/>
          <w:bCs/>
        </w:rPr>
        <w:t xml:space="preserve"> Paul Mayo</w:t>
      </w:r>
      <w:r w:rsidRPr="00C63BD2">
        <w:rPr>
          <w:b/>
          <w:bCs/>
        </w:rPr>
        <w:tab/>
      </w:r>
      <w:r w:rsidRPr="00C63BD2">
        <w:rPr>
          <w:b/>
          <w:bCs/>
        </w:rPr>
        <w:tab/>
      </w:r>
      <w:r w:rsidRPr="00C63BD2">
        <w:rPr>
          <w:b/>
          <w:bCs/>
        </w:rPr>
        <w:tab/>
      </w:r>
      <w:r w:rsidRPr="00C63BD2">
        <w:rPr>
          <w:b/>
          <w:bCs/>
        </w:rPr>
        <w:tab/>
      </w:r>
      <w:r w:rsidRPr="00C63BD2">
        <w:rPr>
          <w:b/>
          <w:bCs/>
        </w:rPr>
        <w:tab/>
        <w:t xml:space="preserve">Grade: </w:t>
      </w:r>
      <w:r w:rsidR="00706853">
        <w:rPr>
          <w:b/>
          <w:bCs/>
        </w:rPr>
        <w:t>SSO</w:t>
      </w:r>
    </w:p>
    <w:p w14:paraId="4BC3D7B7" w14:textId="30425EE8" w:rsidR="00C63BD2" w:rsidRPr="00C63BD2" w:rsidRDefault="00C63BD2" w:rsidP="00C63BD2">
      <w:pPr>
        <w:pStyle w:val="DAERABodyText14pt"/>
        <w:rPr>
          <w:b/>
          <w:bCs/>
        </w:rPr>
      </w:pPr>
      <w:r w:rsidRPr="00C63BD2">
        <w:rPr>
          <w:b/>
          <w:bCs/>
        </w:rPr>
        <w:t xml:space="preserve">Branch: </w:t>
      </w:r>
      <w:r w:rsidR="00706853">
        <w:rPr>
          <w:b/>
          <w:bCs/>
        </w:rPr>
        <w:t>EMFG</w:t>
      </w:r>
      <w:r w:rsidRPr="00C63BD2">
        <w:rPr>
          <w:b/>
          <w:bCs/>
        </w:rPr>
        <w:tab/>
      </w:r>
      <w:r w:rsidRPr="00C63BD2">
        <w:rPr>
          <w:b/>
          <w:bCs/>
        </w:rPr>
        <w:tab/>
      </w:r>
      <w:r w:rsidRPr="00C63BD2">
        <w:rPr>
          <w:b/>
          <w:bCs/>
        </w:rPr>
        <w:tab/>
      </w:r>
      <w:r w:rsidRPr="00C63BD2">
        <w:rPr>
          <w:b/>
          <w:bCs/>
        </w:rPr>
        <w:tab/>
      </w:r>
      <w:r w:rsidRPr="00C63BD2">
        <w:rPr>
          <w:b/>
          <w:bCs/>
        </w:rPr>
        <w:tab/>
      </w:r>
      <w:r w:rsidRPr="00C63BD2">
        <w:rPr>
          <w:b/>
          <w:bCs/>
        </w:rPr>
        <w:tab/>
      </w:r>
      <w:r w:rsidRPr="00C63BD2">
        <w:rPr>
          <w:b/>
          <w:bCs/>
        </w:rPr>
        <w:tab/>
        <w:t>Date:</w:t>
      </w:r>
      <w:r w:rsidR="00706853">
        <w:rPr>
          <w:b/>
          <w:bCs/>
        </w:rPr>
        <w:t xml:space="preserve"> </w:t>
      </w:r>
      <w:r w:rsidR="00520178">
        <w:rPr>
          <w:b/>
          <w:bCs/>
        </w:rPr>
        <w:t>17/07</w:t>
      </w:r>
      <w:r w:rsidR="00706853">
        <w:rPr>
          <w:b/>
          <w:bCs/>
        </w:rPr>
        <w:t>/2024</w:t>
      </w:r>
    </w:p>
    <w:p w14:paraId="70D67EDA" w14:textId="1D9D86B9"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6E710DB0" w14:textId="77777777" w:rsidTr="00C63BD2">
        <w:trPr>
          <w:trHeight w:val="804"/>
        </w:trPr>
        <w:tc>
          <w:tcPr>
            <w:tcW w:w="7892" w:type="dxa"/>
          </w:tcPr>
          <w:p w14:paraId="1EA3012E" w14:textId="1F2A4B6B" w:rsidR="00C63BD2" w:rsidRDefault="00706853" w:rsidP="00C63BD2">
            <w:pPr>
              <w:pStyle w:val="DAERABodyText14pt"/>
              <w:rPr>
                <w:b/>
                <w:bCs/>
              </w:rPr>
            </w:pPr>
            <w:r>
              <w:rPr>
                <w:noProof/>
              </w:rPr>
              <w:drawing>
                <wp:inline distT="0" distB="0" distL="0" distR="0" wp14:anchorId="73FC0D51" wp14:editId="23182816">
                  <wp:extent cx="1038225" cy="519113"/>
                  <wp:effectExtent l="0" t="0" r="0" b="0"/>
                  <wp:docPr id="1890994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1525" cy="520763"/>
                          </a:xfrm>
                          <a:prstGeom prst="rect">
                            <a:avLst/>
                          </a:prstGeom>
                          <a:noFill/>
                          <a:ln>
                            <a:noFill/>
                          </a:ln>
                        </pic:spPr>
                      </pic:pic>
                    </a:graphicData>
                  </a:graphic>
                </wp:inline>
              </w:drawing>
            </w:r>
          </w:p>
        </w:tc>
      </w:tr>
    </w:tbl>
    <w:p w14:paraId="530E4D02" w14:textId="77777777" w:rsidR="00C63BD2" w:rsidRPr="00C63BD2" w:rsidRDefault="00C63BD2" w:rsidP="00C63BD2">
      <w:pPr>
        <w:pStyle w:val="DAERABodyText14pt"/>
        <w:rPr>
          <w:b/>
          <w:bCs/>
        </w:rPr>
      </w:pPr>
    </w:p>
    <w:p w14:paraId="58364F27" w14:textId="77777777" w:rsidR="00C63BD2" w:rsidRPr="00C63BD2" w:rsidRDefault="00C63BD2" w:rsidP="00C63BD2">
      <w:pPr>
        <w:pStyle w:val="DAERABodyText14pt"/>
        <w:rPr>
          <w:b/>
          <w:bCs/>
        </w:rPr>
      </w:pPr>
      <w:r w:rsidRPr="00C63BD2">
        <w:rPr>
          <w:b/>
          <w:bCs/>
        </w:rPr>
        <w:t>Screening decision approved by (must be Grade 3/Deputy Secretary or above) -</w:t>
      </w:r>
    </w:p>
    <w:p w14:paraId="07905D7B" w14:textId="5A2C689B" w:rsidR="00C63BD2" w:rsidRPr="00C63BD2" w:rsidRDefault="00C63BD2" w:rsidP="00C63BD2">
      <w:pPr>
        <w:pStyle w:val="DAERABodyText14pt"/>
        <w:rPr>
          <w:b/>
          <w:bCs/>
        </w:rPr>
      </w:pPr>
      <w:r w:rsidRPr="00C63BD2">
        <w:rPr>
          <w:b/>
          <w:bCs/>
        </w:rPr>
        <w:t>Name:</w:t>
      </w:r>
      <w:r w:rsidR="00DF11C3">
        <w:rPr>
          <w:b/>
          <w:bCs/>
        </w:rPr>
        <w:t xml:space="preserve"> Liz Loughran</w:t>
      </w:r>
      <w:r w:rsidRPr="00C63BD2">
        <w:rPr>
          <w:b/>
          <w:bCs/>
        </w:rPr>
        <w:tab/>
      </w:r>
      <w:r w:rsidRPr="00C63BD2">
        <w:rPr>
          <w:b/>
          <w:bCs/>
        </w:rPr>
        <w:tab/>
      </w:r>
      <w:r w:rsidRPr="00C63BD2">
        <w:rPr>
          <w:b/>
          <w:bCs/>
        </w:rPr>
        <w:tab/>
      </w:r>
      <w:r w:rsidRPr="00C63BD2">
        <w:rPr>
          <w:b/>
          <w:bCs/>
        </w:rPr>
        <w:tab/>
      </w:r>
      <w:r w:rsidRPr="00C63BD2">
        <w:rPr>
          <w:b/>
          <w:bCs/>
        </w:rPr>
        <w:tab/>
        <w:t xml:space="preserve">Grade: </w:t>
      </w:r>
      <w:r w:rsidR="00DF11C3">
        <w:rPr>
          <w:b/>
          <w:bCs/>
        </w:rPr>
        <w:t>G3</w:t>
      </w:r>
    </w:p>
    <w:p w14:paraId="485EFF3D" w14:textId="3CD23892" w:rsidR="00C63BD2" w:rsidRPr="00C63BD2" w:rsidRDefault="00C63BD2" w:rsidP="00C63BD2">
      <w:pPr>
        <w:pStyle w:val="DAERABodyText14pt"/>
        <w:rPr>
          <w:b/>
          <w:bCs/>
        </w:rPr>
      </w:pPr>
      <w:r w:rsidRPr="00C63BD2">
        <w:rPr>
          <w:b/>
          <w:bCs/>
        </w:rPr>
        <w:t xml:space="preserve">Branch: </w:t>
      </w:r>
      <w:r w:rsidRPr="00C63BD2">
        <w:rPr>
          <w:b/>
          <w:bCs/>
        </w:rPr>
        <w:tab/>
      </w:r>
      <w:r w:rsidR="00DF11C3">
        <w:rPr>
          <w:b/>
          <w:bCs/>
        </w:rPr>
        <w:t>EMFG</w:t>
      </w:r>
      <w:r w:rsidRPr="00C63BD2">
        <w:rPr>
          <w:b/>
          <w:bCs/>
        </w:rPr>
        <w:tab/>
      </w:r>
      <w:r w:rsidRPr="00C63BD2">
        <w:rPr>
          <w:b/>
          <w:bCs/>
        </w:rPr>
        <w:tab/>
      </w:r>
      <w:r w:rsidRPr="00C63BD2">
        <w:rPr>
          <w:b/>
          <w:bCs/>
        </w:rPr>
        <w:tab/>
      </w:r>
      <w:r w:rsidRPr="00C63BD2">
        <w:rPr>
          <w:b/>
          <w:bCs/>
        </w:rPr>
        <w:tab/>
      </w:r>
      <w:r w:rsidRPr="00C63BD2">
        <w:rPr>
          <w:b/>
          <w:bCs/>
        </w:rPr>
        <w:tab/>
        <w:t>Date:</w:t>
      </w:r>
      <w:r w:rsidR="00DF11C3">
        <w:rPr>
          <w:b/>
          <w:bCs/>
        </w:rPr>
        <w:t xml:space="preserve"> 23/7/24</w:t>
      </w:r>
    </w:p>
    <w:p w14:paraId="6E464FC3" w14:textId="57148C57"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B03E45">
        <w:trPr>
          <w:trHeight w:val="804"/>
        </w:trPr>
        <w:tc>
          <w:tcPr>
            <w:tcW w:w="7892" w:type="dxa"/>
          </w:tcPr>
          <w:p w14:paraId="6E53AF6E" w14:textId="624F9D50" w:rsidR="00C63BD2" w:rsidRDefault="00DF11C3" w:rsidP="00B03E45">
            <w:pPr>
              <w:pStyle w:val="DAERABodyText14pt"/>
              <w:rPr>
                <w:b/>
                <w:bCs/>
              </w:rPr>
            </w:pPr>
            <w:r>
              <w:rPr>
                <w:noProof/>
              </w:rPr>
              <w:drawing>
                <wp:inline distT="0" distB="0" distL="0" distR="0" wp14:anchorId="2352F58F" wp14:editId="40A32D37">
                  <wp:extent cx="1194435" cy="292735"/>
                  <wp:effectExtent l="0" t="0" r="5715" b="0"/>
                  <wp:docPr id="810010251" name="Picture 8100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rcRect/>
                          <a:stretch>
                            <a:fillRect/>
                          </a:stretch>
                        </pic:blipFill>
                        <pic:spPr bwMode="auto">
                          <a:xfrm>
                            <a:off x="0" y="0"/>
                            <a:ext cx="1194435" cy="292735"/>
                          </a:xfrm>
                          <a:prstGeom prst="rect">
                            <a:avLst/>
                          </a:prstGeom>
                          <a:noFill/>
                          <a:ln w="9525">
                            <a:noFill/>
                            <a:miter lim="800000"/>
                            <a:headEnd/>
                            <a:tailEnd/>
                          </a:ln>
                        </pic:spPr>
                      </pic:pic>
                    </a:graphicData>
                  </a:graphic>
                </wp:inline>
              </w:drawing>
            </w:r>
          </w:p>
        </w:tc>
      </w:tr>
    </w:tbl>
    <w:p w14:paraId="7FC232BC" w14:textId="77777777" w:rsidR="00C63BD2" w:rsidRPr="00C63BD2" w:rsidRDefault="00C63BD2" w:rsidP="00C63BD2">
      <w:pPr>
        <w:pStyle w:val="DAERABodyText14pt"/>
      </w:pPr>
      <w:r w:rsidRPr="00C63BD2">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23"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in order to comply with accessibility requirements. The screening form will be </w:t>
      </w:r>
      <w:r w:rsidRPr="00C63BD2">
        <w:lastRenderedPageBreak/>
        <w:t>placed on the DAERA website and a link provided to the Department’s Section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 id="_x0000_i1025" type="#_x0000_t75" style="width:77.5pt;height:49.5pt" o:ole="">
            <v:imagedata r:id="rId24" o:title=""/>
          </v:shape>
          <o:OLEObject Type="Embed" ProgID="Package" ShapeID="_x0000_i1025" DrawAspect="Icon" ObjectID="_1793686967" r:id="rId25"/>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10AD46F2" w:rsidR="00AC3CAF" w:rsidRPr="00AC3CAF" w:rsidRDefault="00AC3CAF" w:rsidP="00AC3CAF">
      <w:pPr>
        <w:pStyle w:val="DAERABodyText14pt"/>
      </w:pPr>
      <w:r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111 Ballykelly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26"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7">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AC3CAF" w:rsidRDefault="00DF375E" w:rsidP="00AC3CAF">
      <w:pPr>
        <w:pStyle w:val="DAERABodyText14pt"/>
        <w:rPr>
          <w:rStyle w:val="Hyperlink"/>
          <w:color w:val="auto"/>
          <w:u w:val="none"/>
        </w:rPr>
      </w:pP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 xml:space="preserve">Everyone’s right to life shall be protected by law. No one shall be deprived of his life intentionally save in the execution of a sentence of a court </w:t>
      </w:r>
      <w:r w:rsidRPr="00DF69D2">
        <w:rPr>
          <w:bCs/>
          <w:lang w:val="en" w:eastAsia="en-GB"/>
        </w:rPr>
        <w:lastRenderedPageBreak/>
        <w:t>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absolutely necessary:</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In defense of any person from unlawful violence;</w:t>
      </w:r>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In order to effect a lawful arrest or to prevent the escape of a person lawfully detained;</w:t>
      </w:r>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6EE7B425" w14:textId="20C1C536"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slavery and forced labour</w:t>
      </w:r>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No one shall be required to perform forced or compulsory labour.</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r w:rsidRPr="00053BBE">
        <w:rPr>
          <w:lang w:val="en" w:eastAsia="en-GB"/>
        </w:rPr>
        <w:t>For the purpose of this Article the term “forced or compulsory labour”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required to be done in the ordinary course of detention imposed according to the provisions of Article 5 of this Convention or during conditional release from such detention;</w:t>
      </w:r>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recognised, service exacted instead of compulsory military service;</w:t>
      </w:r>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lastRenderedPageBreak/>
        <w:t>Any</w:t>
      </w:r>
      <w:r w:rsidRPr="000111C8">
        <w:rPr>
          <w:lang w:val="en" w:eastAsia="en-GB"/>
        </w:rPr>
        <w:t xml:space="preserve"> service exacted in case of an emergency or calamity threatening the life or well-being of the community;</w:t>
      </w:r>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court;</w:t>
      </w:r>
    </w:p>
    <w:p w14:paraId="7287D27F" w14:textId="1E113F7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secure the fulfilment of any obligation prescribed by law;</w:t>
      </w:r>
    </w:p>
    <w:p w14:paraId="5FA341EE" w14:textId="16BCBF41" w:rsidR="00EB4D54" w:rsidRPr="000111C8" w:rsidRDefault="00EB4D54">
      <w:pPr>
        <w:pStyle w:val="DAERABodyText14pt"/>
        <w:numPr>
          <w:ilvl w:val="1"/>
          <w:numId w:val="15"/>
        </w:numPr>
        <w:rPr>
          <w:lang w:val="en" w:eastAsia="en-GB"/>
        </w:rPr>
      </w:pPr>
      <w:r w:rsidRPr="000111C8">
        <w:rPr>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2CD360C" w14:textId="77777777" w:rsidR="004A433E" w:rsidRDefault="00EB4D54">
      <w:pPr>
        <w:pStyle w:val="DAERABodyText14pt"/>
        <w:numPr>
          <w:ilvl w:val="1"/>
          <w:numId w:val="15"/>
        </w:numPr>
        <w:rPr>
          <w:lang w:val="en" w:eastAsia="en-GB"/>
        </w:rPr>
      </w:pPr>
      <w:r w:rsidRPr="000111C8">
        <w:rPr>
          <w:lang w:val="en" w:eastAsia="en-GB"/>
        </w:rPr>
        <w:t>the detention of a minor by lawful order for the purpose of educational supervision or his lawful detention for the purpose of bringing him before the competent legal authority;</w:t>
      </w:r>
    </w:p>
    <w:p w14:paraId="79EECEBE" w14:textId="77777777" w:rsidR="004A433E" w:rsidRDefault="00EB4D54">
      <w:pPr>
        <w:pStyle w:val="DAERABodyText14pt"/>
        <w:numPr>
          <w:ilvl w:val="1"/>
          <w:numId w:val="15"/>
        </w:numPr>
        <w:rPr>
          <w:lang w:val="en" w:eastAsia="en-GB"/>
        </w:rPr>
      </w:pPr>
      <w:r w:rsidRPr="004A433E">
        <w:rPr>
          <w:lang w:val="en" w:eastAsia="en-GB"/>
        </w:rPr>
        <w:t>The lawful detention of persons for the prevention of the spreading of infectious diseases, of persons of unsound mind, alcoholics or drug addicts or vagrants;</w:t>
      </w:r>
    </w:p>
    <w:p w14:paraId="6C1E32E4" w14:textId="636A23DD" w:rsidR="00EB4D54" w:rsidRPr="004A433E" w:rsidRDefault="00EB4D54">
      <w:pPr>
        <w:pStyle w:val="DAERABodyText14pt"/>
        <w:numPr>
          <w:ilvl w:val="1"/>
          <w:numId w:val="15"/>
        </w:numPr>
        <w:rPr>
          <w:lang w:val="en" w:eastAsia="en-GB"/>
        </w:rPr>
      </w:pPr>
      <w:r w:rsidRPr="004A433E">
        <w:rPr>
          <w:lang w:val="en" w:eastAsia="en-GB"/>
        </w:rPr>
        <w:t>The lawful arrest or detention of a person to prevent his effecting an unauthorised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lastRenderedPageBreak/>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2983812D" w14:textId="77777777" w:rsidR="00EB4D54" w:rsidRDefault="00EB4D54" w:rsidP="00EB4D54">
      <w:pPr>
        <w:pStyle w:val="DAERABodyText14pt"/>
        <w:rPr>
          <w:lang w:val="en" w:eastAsia="en-GB"/>
        </w:rPr>
      </w:pPr>
    </w:p>
    <w:p w14:paraId="34FF6E72" w14:textId="77777777" w:rsidR="00EB4D54" w:rsidRDefault="00EB4D54" w:rsidP="00EB4D54">
      <w:pPr>
        <w:pStyle w:val="DAERABodyText14pt"/>
        <w:rPr>
          <w:lang w:val="en" w:eastAsia="en-GB"/>
        </w:rPr>
      </w:pPr>
    </w:p>
    <w:p w14:paraId="463CCFC0"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w:t>
      </w:r>
      <w:r w:rsidRPr="00053BBE">
        <w:rPr>
          <w:lang w:val="en" w:eastAsia="en-GB"/>
        </w:rPr>
        <w:lastRenderedPageBreak/>
        <w:t>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him;</w:t>
      </w:r>
    </w:p>
    <w:p w14:paraId="11101EE5" w14:textId="346C5708"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adequate time and facilities for the preparation of his </w:t>
      </w:r>
      <w:r w:rsidRPr="00053BBE">
        <w:rPr>
          <w:lang w:val="en" w:eastAsia="en-GB"/>
        </w:rPr>
        <w:t>defense</w:t>
      </w:r>
      <w:r w:rsidRPr="000111C8">
        <w:rPr>
          <w:lang w:val="en" w:eastAsia="en-GB"/>
        </w:rPr>
        <w:t>;</w:t>
      </w:r>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assistance, to be given it free when the interests of justice so require;</w:t>
      </w:r>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him;</w:t>
      </w:r>
    </w:p>
    <w:p w14:paraId="5163051C" w14:textId="52F4D526"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bCs/>
          <w:vanish/>
          <w:color w:val="FFFFFF"/>
          <w:shd w:val="clear" w:color="auto" w:fill="660066"/>
          <w:lang w:val="en" w:eastAsia="en-GB"/>
        </w:rPr>
        <w:t>E+W+S+N.I.</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t>Everyone has the right to respect for his private and family life, his home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0D9E147" w14:textId="77777777" w:rsidR="00EB4D54" w:rsidRPr="00053BBE" w:rsidRDefault="00EB4D54" w:rsidP="00EB4D54">
      <w:pPr>
        <w:pStyle w:val="DAERABodyText14pt"/>
        <w:rPr>
          <w:lang w:val="en" w:eastAsia="en-GB"/>
        </w:rPr>
      </w:pPr>
    </w:p>
    <w:p w14:paraId="655CE0E6" w14:textId="77777777" w:rsidR="00301DF2" w:rsidRDefault="00301DF2" w:rsidP="00301DF2">
      <w:pPr>
        <w:pStyle w:val="DAERABodyText14pt"/>
        <w:rPr>
          <w:b/>
          <w:bCs/>
          <w:i/>
          <w:smallCaps/>
          <w:lang w:val="en" w:eastAsia="en-GB"/>
        </w:rPr>
      </w:pPr>
    </w:p>
    <w:p w14:paraId="48FFFCF7" w14:textId="77777777" w:rsidR="00301DF2" w:rsidRDefault="00301DF2" w:rsidP="00301DF2">
      <w:pPr>
        <w:pStyle w:val="DAERABodyText14pt"/>
        <w:rPr>
          <w:b/>
          <w:bCs/>
          <w:i/>
          <w:smallCaps/>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thought, conscience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lastRenderedPageBreak/>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lastRenderedPageBreak/>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t xml:space="preserve">Men and women of marriageable age have the right to marry and to found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lastRenderedPageBreak/>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33591E">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w:lastRenderedPageBreak/>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8"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9"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533C"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8D4D99">
      <w:headerReference w:type="default" r:id="rId30"/>
      <w:footerReference w:type="default" r:id="rId31"/>
      <w:pgSz w:w="11900" w:h="16840"/>
      <w:pgMar w:top="1440" w:right="1440" w:bottom="1440" w:left="1156" w:header="720" w:footer="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DFD8C" w14:textId="77777777" w:rsidR="003735E7" w:rsidRDefault="003735E7" w:rsidP="007A2EBE">
      <w:r>
        <w:separator/>
      </w:r>
    </w:p>
    <w:p w14:paraId="63E4AE30" w14:textId="77777777" w:rsidR="003735E7" w:rsidRDefault="003735E7"/>
  </w:endnote>
  <w:endnote w:type="continuationSeparator" w:id="0">
    <w:p w14:paraId="03232E84" w14:textId="77777777" w:rsidR="003735E7" w:rsidRDefault="003735E7" w:rsidP="007A2EBE">
      <w:r>
        <w:continuationSeparator/>
      </w:r>
    </w:p>
    <w:p w14:paraId="77BC3639" w14:textId="77777777" w:rsidR="003735E7" w:rsidRDefault="00373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158601"/>
      <w:docPartObj>
        <w:docPartGallery w:val="Page Numbers (Bottom of Page)"/>
        <w:docPartUnique/>
      </w:docPartObj>
    </w:sdt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4DBB" w14:textId="77777777" w:rsidR="00071BB0" w:rsidRDefault="00071BB0" w:rsidP="00425A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1BF1348E" w:rsidR="007A2EBE" w:rsidRDefault="00AF048F">
    <w:pPr>
      <w:pStyle w:val="Footer"/>
    </w:pPr>
    <w:r>
      <w:rPr>
        <w:noProof/>
      </w:rPr>
      <mc:AlternateContent>
        <mc:Choice Requires="wps">
          <w:drawing>
            <wp:anchor distT="0" distB="0" distL="114300" distR="114300" simplePos="0" relativeHeight="251662336"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33ED7A95" w14:textId="77777777" w:rsidR="00AF048F" w:rsidRPr="00AF048F" w:rsidRDefault="00AF048F">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33ED7A95" w14:textId="77777777" w:rsidR="00AF048F" w:rsidRPr="00AF048F" w:rsidRDefault="00AF048F">
                    <w:pPr>
                      <w:rPr>
                        <w:rFonts w:ascii="Arial" w:hAnsi="Arial" w:cs="Arial"/>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20966" w14:textId="6AE065AD" w:rsidR="00F23892" w:rsidRDefault="00F23892" w:rsidP="00F23892">
    <w:pPr>
      <w:pStyle w:val="NormalWeb"/>
    </w:pPr>
    <w:r>
      <w:rPr>
        <w:noProof/>
      </w:rPr>
      <w:drawing>
        <wp:anchor distT="0" distB="0" distL="114300" distR="114300" simplePos="0" relativeHeight="251663360" behindDoc="1" locked="0" layoutInCell="1" allowOverlap="1" wp14:anchorId="1E68708E" wp14:editId="660A9F39">
          <wp:simplePos x="0" y="0"/>
          <wp:positionH relativeFrom="page">
            <wp:align>right</wp:align>
          </wp:positionH>
          <wp:positionV relativeFrom="paragraph">
            <wp:posOffset>355600</wp:posOffset>
          </wp:positionV>
          <wp:extent cx="7519012" cy="1000125"/>
          <wp:effectExtent l="0" t="0" r="6350" b="0"/>
          <wp:wrapTight wrapText="bothSides">
            <wp:wrapPolygon edited="0">
              <wp:start x="0" y="0"/>
              <wp:lineTo x="0" y="20983"/>
              <wp:lineTo x="21564" y="20983"/>
              <wp:lineTo x="21564" y="0"/>
              <wp:lineTo x="0" y="0"/>
            </wp:wrapPolygon>
          </wp:wrapTight>
          <wp:docPr id="88972906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29068" name="Picture 2" descr="A close-up of a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19012" cy="1000125"/>
                  </a:xfrm>
                  <a:prstGeom prst="rect">
                    <a:avLst/>
                  </a:prstGeom>
                  <a:noFill/>
                  <a:ln>
                    <a:noFill/>
                  </a:ln>
                </pic:spPr>
              </pic:pic>
            </a:graphicData>
          </a:graphic>
        </wp:anchor>
      </w:drawing>
    </w:r>
  </w:p>
  <w:p w14:paraId="276A1F61" w14:textId="7FDF6784" w:rsidR="007A2EBE" w:rsidRDefault="007A2EBE" w:rsidP="006B2010">
    <w:pPr>
      <w:pStyle w:val="Footer"/>
      <w:ind w:left="-567" w:firstLine="30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4B01B" w14:textId="77777777" w:rsidR="003735E7" w:rsidRDefault="003735E7" w:rsidP="007A2EBE">
      <w:r>
        <w:separator/>
      </w:r>
    </w:p>
    <w:p w14:paraId="1614AB51" w14:textId="77777777" w:rsidR="003735E7" w:rsidRDefault="003735E7"/>
  </w:footnote>
  <w:footnote w:type="continuationSeparator" w:id="0">
    <w:p w14:paraId="515E25FC" w14:textId="77777777" w:rsidR="003735E7" w:rsidRDefault="003735E7" w:rsidP="007A2EBE">
      <w:r>
        <w:continuationSeparator/>
      </w:r>
    </w:p>
    <w:p w14:paraId="23E41548" w14:textId="77777777" w:rsidR="003735E7" w:rsidRDefault="00373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C4BF" w14:textId="3AD53EDF" w:rsidR="007A2EBE" w:rsidRPr="007A2EBE" w:rsidRDefault="007A2EBE" w:rsidP="007A2EBE">
    <w:pPr>
      <w:pStyle w:val="Header"/>
    </w:pPr>
    <w:r>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7DAC" w14:textId="2D81995B" w:rsidR="00366417" w:rsidRPr="007A2EBE" w:rsidRDefault="00366417"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1"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227149">
    <w:abstractNumId w:val="19"/>
  </w:num>
  <w:num w:numId="2" w16cid:durableId="117338032">
    <w:abstractNumId w:val="14"/>
  </w:num>
  <w:num w:numId="3" w16cid:durableId="1291549831">
    <w:abstractNumId w:val="13"/>
  </w:num>
  <w:num w:numId="4" w16cid:durableId="1861507380">
    <w:abstractNumId w:val="22"/>
  </w:num>
  <w:num w:numId="5" w16cid:durableId="1874075838">
    <w:abstractNumId w:val="8"/>
  </w:num>
  <w:num w:numId="6" w16cid:durableId="284428926">
    <w:abstractNumId w:val="11"/>
  </w:num>
  <w:num w:numId="7" w16cid:durableId="1851412408">
    <w:abstractNumId w:val="6"/>
  </w:num>
  <w:num w:numId="8" w16cid:durableId="205681842">
    <w:abstractNumId w:val="10"/>
  </w:num>
  <w:num w:numId="9" w16cid:durableId="508911226">
    <w:abstractNumId w:val="17"/>
  </w:num>
  <w:num w:numId="10" w16cid:durableId="2144693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4"/>
  </w:num>
  <w:num w:numId="12" w16cid:durableId="933591265">
    <w:abstractNumId w:val="15"/>
  </w:num>
  <w:num w:numId="13" w16cid:durableId="64182007">
    <w:abstractNumId w:val="3"/>
  </w:num>
  <w:num w:numId="14" w16cid:durableId="1460953947">
    <w:abstractNumId w:val="21"/>
  </w:num>
  <w:num w:numId="15" w16cid:durableId="826172224">
    <w:abstractNumId w:val="16"/>
  </w:num>
  <w:num w:numId="16" w16cid:durableId="1002591123">
    <w:abstractNumId w:val="0"/>
  </w:num>
  <w:num w:numId="17" w16cid:durableId="1303585894">
    <w:abstractNumId w:val="2"/>
  </w:num>
  <w:num w:numId="18" w16cid:durableId="1182933584">
    <w:abstractNumId w:val="7"/>
  </w:num>
  <w:num w:numId="19" w16cid:durableId="1602184667">
    <w:abstractNumId w:val="12"/>
  </w:num>
  <w:num w:numId="20" w16cid:durableId="1657294499">
    <w:abstractNumId w:val="5"/>
  </w:num>
  <w:num w:numId="21" w16cid:durableId="361788710">
    <w:abstractNumId w:val="1"/>
  </w:num>
  <w:num w:numId="22" w16cid:durableId="2074352402">
    <w:abstractNumId w:val="9"/>
  </w:num>
  <w:num w:numId="23" w16cid:durableId="147957178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07177"/>
    <w:rsid w:val="00052F13"/>
    <w:rsid w:val="00071BB0"/>
    <w:rsid w:val="00080B24"/>
    <w:rsid w:val="00095279"/>
    <w:rsid w:val="001120CB"/>
    <w:rsid w:val="00116C36"/>
    <w:rsid w:val="0014175D"/>
    <w:rsid w:val="00143C0E"/>
    <w:rsid w:val="00151CC5"/>
    <w:rsid w:val="00191291"/>
    <w:rsid w:val="001D6D6B"/>
    <w:rsid w:val="00217D35"/>
    <w:rsid w:val="00242221"/>
    <w:rsid w:val="00255487"/>
    <w:rsid w:val="002569BA"/>
    <w:rsid w:val="00257A03"/>
    <w:rsid w:val="0028723B"/>
    <w:rsid w:val="002C21D0"/>
    <w:rsid w:val="00301DF2"/>
    <w:rsid w:val="0033591E"/>
    <w:rsid w:val="00363D97"/>
    <w:rsid w:val="00366417"/>
    <w:rsid w:val="003710BC"/>
    <w:rsid w:val="00371506"/>
    <w:rsid w:val="003735E7"/>
    <w:rsid w:val="003C18AA"/>
    <w:rsid w:val="003D1776"/>
    <w:rsid w:val="003D5435"/>
    <w:rsid w:val="004770E0"/>
    <w:rsid w:val="00481B27"/>
    <w:rsid w:val="00495F41"/>
    <w:rsid w:val="004975C9"/>
    <w:rsid w:val="004A433E"/>
    <w:rsid w:val="004B023C"/>
    <w:rsid w:val="004B1797"/>
    <w:rsid w:val="004B1E13"/>
    <w:rsid w:val="004F49DA"/>
    <w:rsid w:val="005123E5"/>
    <w:rsid w:val="00520178"/>
    <w:rsid w:val="00541F9A"/>
    <w:rsid w:val="00572BC6"/>
    <w:rsid w:val="00592B3A"/>
    <w:rsid w:val="005A0AC3"/>
    <w:rsid w:val="005B2E09"/>
    <w:rsid w:val="005E00E9"/>
    <w:rsid w:val="005E0EDE"/>
    <w:rsid w:val="005E52BF"/>
    <w:rsid w:val="006037EC"/>
    <w:rsid w:val="00605851"/>
    <w:rsid w:val="006060C3"/>
    <w:rsid w:val="00615C7C"/>
    <w:rsid w:val="00632EDE"/>
    <w:rsid w:val="00685677"/>
    <w:rsid w:val="006A3E9B"/>
    <w:rsid w:val="006A7263"/>
    <w:rsid w:val="006B2010"/>
    <w:rsid w:val="007029D5"/>
    <w:rsid w:val="00703499"/>
    <w:rsid w:val="00706853"/>
    <w:rsid w:val="00750846"/>
    <w:rsid w:val="00793E8B"/>
    <w:rsid w:val="007948B9"/>
    <w:rsid w:val="007A1C72"/>
    <w:rsid w:val="007A2EBE"/>
    <w:rsid w:val="007D534D"/>
    <w:rsid w:val="007E69E9"/>
    <w:rsid w:val="00803DE6"/>
    <w:rsid w:val="008064C1"/>
    <w:rsid w:val="0081078A"/>
    <w:rsid w:val="008117BC"/>
    <w:rsid w:val="00825EDD"/>
    <w:rsid w:val="008578DB"/>
    <w:rsid w:val="008660E7"/>
    <w:rsid w:val="00885486"/>
    <w:rsid w:val="008C2C9A"/>
    <w:rsid w:val="008D3C5D"/>
    <w:rsid w:val="008D4D99"/>
    <w:rsid w:val="008D758B"/>
    <w:rsid w:val="00907EAE"/>
    <w:rsid w:val="0092442D"/>
    <w:rsid w:val="00952118"/>
    <w:rsid w:val="009F4ED9"/>
    <w:rsid w:val="00A13F7D"/>
    <w:rsid w:val="00A27FA3"/>
    <w:rsid w:val="00A36878"/>
    <w:rsid w:val="00A47FCD"/>
    <w:rsid w:val="00A51426"/>
    <w:rsid w:val="00A74CE0"/>
    <w:rsid w:val="00A77D71"/>
    <w:rsid w:val="00A95D88"/>
    <w:rsid w:val="00AA040F"/>
    <w:rsid w:val="00AB1C33"/>
    <w:rsid w:val="00AC23FD"/>
    <w:rsid w:val="00AC3CAF"/>
    <w:rsid w:val="00AE09EB"/>
    <w:rsid w:val="00AF048F"/>
    <w:rsid w:val="00AF70A9"/>
    <w:rsid w:val="00B06B29"/>
    <w:rsid w:val="00B126B2"/>
    <w:rsid w:val="00B23A0C"/>
    <w:rsid w:val="00B81E66"/>
    <w:rsid w:val="00B97EAC"/>
    <w:rsid w:val="00BB3B5E"/>
    <w:rsid w:val="00BC3A43"/>
    <w:rsid w:val="00BD7BB2"/>
    <w:rsid w:val="00C01FBF"/>
    <w:rsid w:val="00C250DD"/>
    <w:rsid w:val="00C55B7E"/>
    <w:rsid w:val="00C63BD2"/>
    <w:rsid w:val="00C85294"/>
    <w:rsid w:val="00C930AD"/>
    <w:rsid w:val="00C978D9"/>
    <w:rsid w:val="00CE1192"/>
    <w:rsid w:val="00CF20A5"/>
    <w:rsid w:val="00D07097"/>
    <w:rsid w:val="00D166AE"/>
    <w:rsid w:val="00D4741B"/>
    <w:rsid w:val="00D53776"/>
    <w:rsid w:val="00D8350D"/>
    <w:rsid w:val="00DA7D63"/>
    <w:rsid w:val="00DB0FAC"/>
    <w:rsid w:val="00DC19F7"/>
    <w:rsid w:val="00DC50B5"/>
    <w:rsid w:val="00DD31B2"/>
    <w:rsid w:val="00DF11C3"/>
    <w:rsid w:val="00DF375E"/>
    <w:rsid w:val="00DF69D2"/>
    <w:rsid w:val="00E17B5B"/>
    <w:rsid w:val="00E60B32"/>
    <w:rsid w:val="00E625F7"/>
    <w:rsid w:val="00E9090D"/>
    <w:rsid w:val="00EB4D54"/>
    <w:rsid w:val="00ED23E2"/>
    <w:rsid w:val="00EE4B3D"/>
    <w:rsid w:val="00EF5BF9"/>
    <w:rsid w:val="00F1747A"/>
    <w:rsid w:val="00F23892"/>
    <w:rsid w:val="00F409E0"/>
    <w:rsid w:val="00F465EC"/>
    <w:rsid w:val="00FA5278"/>
    <w:rsid w:val="00FC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paragraph" w:styleId="NormalWeb">
    <w:name w:val="Normal (Web)"/>
    <w:basedOn w:val="Normal"/>
    <w:uiPriority w:val="99"/>
    <w:semiHidden/>
    <w:unhideWhenUsed/>
    <w:rsid w:val="00F2389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isra.gov.uk/publications/census-2021-main-statistics-for-northern-ireland-supplemental" TargetMode="External"/><Relationship Id="rId18" Type="http://schemas.openxmlformats.org/officeDocument/2006/relationships/hyperlink" Target="https://www.nisra.gov.uk/labour-force-survey-women-northern-ireland-2020" TargetMode="External"/><Relationship Id="rId26"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https://www.jrf.org.uk/report/poverty-northern-ireland-2022" TargetMode="Externa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qualityni.org/femonrep32" TargetMode="External"/><Relationship Id="rId20" Type="http://schemas.openxmlformats.org/officeDocument/2006/relationships/hyperlink" Target="https://www.equalityni.org/ECNI/media/ECNI/Publications/Employers%20and%20Service%20Providers/S75MonitoringGuidance2007.pdf?ext=.pdf" TargetMode="External"/><Relationship Id="rId29" Type="http://schemas.openxmlformats.org/officeDocument/2006/relationships/hyperlink" Target="mailto:equality@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ns.gov.uk/peoplepopulationandcommunity/culturalidentity/sexuality/articles/lesbiangayandbisexualpeoplesaytheyexperiencealowerqualityoflife/2017-07-05" TargetMode="External"/><Relationship Id="rId23" Type="http://schemas.openxmlformats.org/officeDocument/2006/relationships/hyperlink" Target="mailto:equality@daera-ni.gov.uk" TargetMode="External"/><Relationship Id="rId28" Type="http://schemas.openxmlformats.org/officeDocument/2006/relationships/hyperlink" Target="mailto:equality@daera-ni.gov.uk" TargetMode="External"/><Relationship Id="rId10" Type="http://schemas.openxmlformats.org/officeDocument/2006/relationships/footer" Target="footer2.xml"/><Relationship Id="rId19" Type="http://schemas.openxmlformats.org/officeDocument/2006/relationships/hyperlink" Target="https://www.equalityni.org/ECNI/media/ECNI/Publications/Employers%20and%20Service%20Providers/PracticalGuidanceonEQIA2005.pdf?ext=.pdf"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aera-ni.gov.uk/publications/northern-ireland-environmental-statistics-report-2024" TargetMode="External"/><Relationship Id="rId22" Type="http://schemas.openxmlformats.org/officeDocument/2006/relationships/image" Target="media/image3.png"/><Relationship Id="rId27" Type="http://schemas.openxmlformats.org/officeDocument/2006/relationships/image" Target="media/image5.png"/><Relationship Id="rId30"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cid:image003.png@01DAD854.9FBF0740" TargetMode="External"/><Relationship Id="rId1" Type="http://schemas.openxmlformats.org/officeDocument/2006/relationships/image" Target="media/image1.gif"/></Relationships>
</file>

<file path=word/_rels/foot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8389</Words>
  <Characters>47818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Mayo, Paul</cp:lastModifiedBy>
  <cp:revision>2</cp:revision>
  <cp:lastPrinted>2020-02-19T16:02:00Z</cp:lastPrinted>
  <dcterms:created xsi:type="dcterms:W3CDTF">2024-11-21T09:36:00Z</dcterms:created>
  <dcterms:modified xsi:type="dcterms:W3CDTF">2024-11-21T09:36:00Z</dcterms:modified>
</cp:coreProperties>
</file>