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9027" w14:textId="77777777" w:rsidR="00062F0A" w:rsidRDefault="00062F0A"/>
    <w:tbl>
      <w:tblPr>
        <w:tblW w:w="12118" w:type="dxa"/>
        <w:tblInd w:w="-176" w:type="dxa"/>
        <w:tblLayout w:type="fixed"/>
        <w:tblLook w:val="0000" w:firstRow="0" w:lastRow="0" w:firstColumn="0" w:lastColumn="0" w:noHBand="0" w:noVBand="0"/>
      </w:tblPr>
      <w:tblGrid>
        <w:gridCol w:w="4503"/>
        <w:gridCol w:w="283"/>
        <w:gridCol w:w="460"/>
        <w:gridCol w:w="318"/>
        <w:gridCol w:w="5854"/>
        <w:gridCol w:w="700"/>
      </w:tblGrid>
      <w:tr w:rsidR="00B82DD0" w:rsidRPr="00D7527A" w14:paraId="263E9AFB" w14:textId="77777777" w:rsidTr="00CC6048">
        <w:trPr>
          <w:gridAfter w:val="1"/>
          <w:wAfter w:w="700" w:type="dxa"/>
          <w:trHeight w:val="2119"/>
        </w:trPr>
        <w:tc>
          <w:tcPr>
            <w:tcW w:w="5564" w:type="dxa"/>
            <w:gridSpan w:val="4"/>
          </w:tcPr>
          <w:p w14:paraId="2D9A0F92" w14:textId="7A82081E" w:rsidR="00AD07ED" w:rsidRPr="0055639F" w:rsidRDefault="0049164E" w:rsidP="0049164E">
            <w:pPr>
              <w:tabs>
                <w:tab w:val="center" w:pos="3749"/>
              </w:tabs>
              <w:spacing w:before="200"/>
              <w:rPr>
                <w:rFonts w:ascii="Arial" w:hAnsi="Arial" w:cs="Arial"/>
                <w:b/>
              </w:rPr>
            </w:pPr>
            <w:r>
              <w:rPr>
                <w:rFonts w:ascii="Arial" w:hAnsi="Arial" w:cs="Arial"/>
                <w:b/>
              </w:rPr>
              <w:t>Agri-food Policy</w:t>
            </w:r>
          </w:p>
          <w:p w14:paraId="0A5420FE" w14:textId="4341569D" w:rsidR="00AD07ED" w:rsidRDefault="0049164E" w:rsidP="0049164E">
            <w:pPr>
              <w:tabs>
                <w:tab w:val="center" w:pos="3749"/>
              </w:tabs>
              <w:rPr>
                <w:rFonts w:ascii="Arial" w:hAnsi="Arial" w:cs="Arial"/>
              </w:rPr>
            </w:pPr>
            <w:r>
              <w:rPr>
                <w:rFonts w:ascii="Arial" w:hAnsi="Arial" w:cs="Arial"/>
              </w:rPr>
              <w:t>Sustainable Agri-food Development Division</w:t>
            </w:r>
          </w:p>
          <w:p w14:paraId="3CA48CF8" w14:textId="47187776" w:rsidR="0049164E" w:rsidRPr="0055639F" w:rsidRDefault="0049164E" w:rsidP="0049164E">
            <w:pPr>
              <w:tabs>
                <w:tab w:val="center" w:pos="3749"/>
              </w:tabs>
              <w:rPr>
                <w:rFonts w:ascii="Arial" w:hAnsi="Arial" w:cs="Arial"/>
              </w:rPr>
            </w:pPr>
            <w:r>
              <w:rPr>
                <w:rFonts w:ascii="Arial" w:hAnsi="Arial" w:cs="Arial"/>
              </w:rPr>
              <w:t>Food and Farming Group</w:t>
            </w:r>
          </w:p>
          <w:p w14:paraId="588278A7" w14:textId="77777777" w:rsidR="00AD07ED" w:rsidRPr="0055639F" w:rsidRDefault="00AD07ED" w:rsidP="000C3171">
            <w:pPr>
              <w:tabs>
                <w:tab w:val="center" w:pos="3749"/>
              </w:tabs>
              <w:ind w:firstLine="284"/>
              <w:rPr>
                <w:rFonts w:ascii="Arial" w:hAnsi="Arial" w:cs="Arial"/>
              </w:rPr>
            </w:pPr>
          </w:p>
          <w:p w14:paraId="205B8A58" w14:textId="77777777" w:rsidR="00AD07ED" w:rsidRPr="0055639F" w:rsidRDefault="00AD07ED" w:rsidP="000C3171">
            <w:pPr>
              <w:tabs>
                <w:tab w:val="center" w:pos="3749"/>
              </w:tabs>
              <w:ind w:left="568" w:firstLine="284"/>
              <w:rPr>
                <w:rFonts w:ascii="Arial" w:hAnsi="Arial" w:cs="Arial"/>
              </w:rPr>
            </w:pPr>
          </w:p>
          <w:p w14:paraId="72D7061E" w14:textId="77777777" w:rsidR="00AD07ED" w:rsidRDefault="00AD07ED" w:rsidP="000C3171">
            <w:pPr>
              <w:tabs>
                <w:tab w:val="center" w:pos="3749"/>
              </w:tabs>
              <w:ind w:left="422" w:firstLine="284"/>
              <w:rPr>
                <w:rFonts w:ascii="Arial" w:hAnsi="Arial" w:cs="Arial"/>
              </w:rPr>
            </w:pPr>
          </w:p>
          <w:p w14:paraId="6A34B678" w14:textId="77777777" w:rsidR="00224BBD" w:rsidRPr="000C3171" w:rsidRDefault="00224BBD" w:rsidP="0049164E">
            <w:pPr>
              <w:pStyle w:val="DARDSectionName"/>
              <w:rPr>
                <w:color w:val="FFFFFF"/>
              </w:rPr>
            </w:pPr>
          </w:p>
        </w:tc>
        <w:tc>
          <w:tcPr>
            <w:tcW w:w="5854" w:type="dxa"/>
          </w:tcPr>
          <w:p w14:paraId="65F230CD" w14:textId="77777777" w:rsidR="00007575" w:rsidRDefault="00006D0A" w:rsidP="000C3171">
            <w:pPr>
              <w:pStyle w:val="Header"/>
              <w:ind w:left="175" w:hanging="141"/>
              <w:rPr>
                <w:rFonts w:ascii="Arial" w:hAnsi="Arial" w:cs="Arial"/>
              </w:rPr>
            </w:pPr>
            <w:r>
              <w:rPr>
                <w:noProof/>
              </w:rPr>
              <w:drawing>
                <wp:inline distT="0" distB="0" distL="0" distR="0" wp14:anchorId="2C3D8FF9" wp14:editId="50C908D7">
                  <wp:extent cx="2915920" cy="2087880"/>
                  <wp:effectExtent l="0" t="0" r="0" b="0"/>
                  <wp:docPr id="116099286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92866" name="Graphic 1"/>
                          <pic:cNvPicPr>
                            <a:picLocks noChangeAspect="1"/>
                          </pic:cNvPicPr>
                        </pic:nvPicPr>
                        <pic:blipFill rotWithShape="1">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t="5537" b="4963"/>
                          <a:stretch/>
                        </pic:blipFill>
                        <pic:spPr bwMode="auto">
                          <a:xfrm>
                            <a:off x="0" y="0"/>
                            <a:ext cx="2915920" cy="2087880"/>
                          </a:xfrm>
                          <a:prstGeom prst="rect">
                            <a:avLst/>
                          </a:prstGeom>
                          <a:ln>
                            <a:noFill/>
                          </a:ln>
                          <a:extLst>
                            <a:ext uri="{53640926-AAD7-44D8-BBD7-CCE9431645EC}">
                              <a14:shadowObscured xmlns:a14="http://schemas.microsoft.com/office/drawing/2010/main"/>
                            </a:ext>
                          </a:extLst>
                        </pic:spPr>
                      </pic:pic>
                    </a:graphicData>
                  </a:graphic>
                </wp:inline>
              </w:drawing>
            </w:r>
          </w:p>
          <w:p w14:paraId="03491887" w14:textId="205BC061" w:rsidR="00D07070" w:rsidRPr="00D7527A" w:rsidRDefault="00D07070" w:rsidP="000C3171">
            <w:pPr>
              <w:pStyle w:val="Header"/>
              <w:ind w:left="175" w:hanging="141"/>
              <w:rPr>
                <w:rFonts w:ascii="Arial" w:hAnsi="Arial" w:cs="Arial"/>
              </w:rPr>
            </w:pPr>
          </w:p>
        </w:tc>
      </w:tr>
      <w:tr w:rsidR="00C102AB" w:rsidRPr="0049164E" w14:paraId="279EF9CC" w14:textId="77777777" w:rsidTr="00CC6048">
        <w:trPr>
          <w:trHeight w:val="2868"/>
        </w:trPr>
        <w:tc>
          <w:tcPr>
            <w:tcW w:w="4503" w:type="dxa"/>
          </w:tcPr>
          <w:p w14:paraId="4ACC61E8" w14:textId="77777777" w:rsidR="00F464EA" w:rsidRPr="00D7527A" w:rsidRDefault="00F464EA" w:rsidP="00F464EA">
            <w:pPr>
              <w:pStyle w:val="RiversAddressTextSize"/>
              <w:ind w:left="318"/>
              <w:rPr>
                <w:rFonts w:cs="Arial"/>
              </w:rPr>
            </w:pPr>
          </w:p>
        </w:tc>
        <w:tc>
          <w:tcPr>
            <w:tcW w:w="283" w:type="dxa"/>
          </w:tcPr>
          <w:p w14:paraId="1DD4E025" w14:textId="77777777" w:rsidR="00224BBD" w:rsidRPr="00D7527A" w:rsidRDefault="00224BBD" w:rsidP="00F464EA">
            <w:pPr>
              <w:tabs>
                <w:tab w:val="left" w:pos="1003"/>
              </w:tabs>
              <w:ind w:left="-123"/>
              <w:rPr>
                <w:rFonts w:cs="Arial"/>
              </w:rPr>
            </w:pPr>
          </w:p>
        </w:tc>
        <w:tc>
          <w:tcPr>
            <w:tcW w:w="460" w:type="dxa"/>
          </w:tcPr>
          <w:p w14:paraId="0AA79D46" w14:textId="77777777" w:rsidR="00007575" w:rsidRPr="00D7527A" w:rsidRDefault="006A0AC7" w:rsidP="0057698A">
            <w:pPr>
              <w:pStyle w:val="RiversAddressTextSize"/>
              <w:tabs>
                <w:tab w:val="right" w:pos="4952"/>
              </w:tabs>
              <w:ind w:left="-108"/>
              <w:rPr>
                <w:rFonts w:cs="Arial"/>
              </w:rPr>
            </w:pPr>
            <w:r w:rsidRPr="00D7527A">
              <w:rPr>
                <w:rFonts w:cs="Arial"/>
              </w:rPr>
              <w:tab/>
            </w:r>
          </w:p>
        </w:tc>
        <w:tc>
          <w:tcPr>
            <w:tcW w:w="6872" w:type="dxa"/>
            <w:gridSpan w:val="3"/>
          </w:tcPr>
          <w:p w14:paraId="5B4931E3" w14:textId="6DA0ECF3" w:rsidR="008C15D2" w:rsidRPr="00555916" w:rsidRDefault="0049164E" w:rsidP="00470A08">
            <w:pPr>
              <w:pStyle w:val="DARDOfficeAddressText"/>
              <w:rPr>
                <w:sz w:val="20"/>
                <w:szCs w:val="20"/>
              </w:rPr>
            </w:pPr>
            <w:bookmarkStart w:id="0" w:name="OLE_LINK4"/>
            <w:bookmarkStart w:id="1" w:name="OLE_LINK5"/>
            <w:r w:rsidRPr="00555916">
              <w:rPr>
                <w:sz w:val="20"/>
                <w:szCs w:val="20"/>
              </w:rPr>
              <w:t>Sustainable Agri-food Development Division</w:t>
            </w:r>
          </w:p>
          <w:p w14:paraId="3C14D453" w14:textId="61C6F376" w:rsidR="00470A08" w:rsidRDefault="002F1CF2" w:rsidP="00470A08">
            <w:pPr>
              <w:pStyle w:val="DARDOfficeAddressText"/>
              <w:rPr>
                <w:sz w:val="20"/>
                <w:szCs w:val="20"/>
              </w:rPr>
            </w:pPr>
            <w:r w:rsidRPr="00555916">
              <w:rPr>
                <w:sz w:val="20"/>
                <w:szCs w:val="20"/>
              </w:rPr>
              <w:t>Clare House</w:t>
            </w:r>
            <w:r w:rsidR="00C102AB" w:rsidRPr="00555916">
              <w:rPr>
                <w:sz w:val="20"/>
                <w:szCs w:val="20"/>
              </w:rPr>
              <w:br/>
            </w:r>
            <w:r w:rsidR="00470A08" w:rsidRPr="00555916">
              <w:rPr>
                <w:sz w:val="20"/>
                <w:szCs w:val="20"/>
              </w:rPr>
              <w:t>303 Airport Road West</w:t>
            </w:r>
          </w:p>
          <w:p w14:paraId="530873ED" w14:textId="0CEAF687" w:rsidR="000E2B12" w:rsidRPr="00555916" w:rsidRDefault="000E2B12" w:rsidP="00470A08">
            <w:pPr>
              <w:pStyle w:val="DARDOfficeAddressText"/>
              <w:rPr>
                <w:sz w:val="20"/>
                <w:szCs w:val="20"/>
              </w:rPr>
            </w:pPr>
            <w:r>
              <w:rPr>
                <w:sz w:val="20"/>
                <w:szCs w:val="20"/>
              </w:rPr>
              <w:t>Sydenham Intake</w:t>
            </w:r>
          </w:p>
          <w:p w14:paraId="3DC7018E" w14:textId="77777777" w:rsidR="00470A08" w:rsidRPr="00555916" w:rsidRDefault="00C102AB" w:rsidP="00470A08">
            <w:pPr>
              <w:pStyle w:val="DARDOfficeAddressText"/>
              <w:rPr>
                <w:sz w:val="20"/>
                <w:szCs w:val="20"/>
              </w:rPr>
            </w:pPr>
            <w:r w:rsidRPr="00555916">
              <w:rPr>
                <w:sz w:val="20"/>
                <w:szCs w:val="20"/>
              </w:rPr>
              <w:t xml:space="preserve">Belfast </w:t>
            </w:r>
          </w:p>
          <w:p w14:paraId="4547B7D3" w14:textId="710B246C" w:rsidR="0049164E" w:rsidRPr="0049164E" w:rsidRDefault="00C102AB" w:rsidP="00470A08">
            <w:pPr>
              <w:pStyle w:val="DARDOfficeAddressText"/>
            </w:pPr>
            <w:r w:rsidRPr="00555916">
              <w:rPr>
                <w:sz w:val="20"/>
                <w:szCs w:val="20"/>
              </w:rPr>
              <w:t>BT</w:t>
            </w:r>
            <w:r w:rsidR="00470A08" w:rsidRPr="00470A08">
              <w:rPr>
                <w:sz w:val="20"/>
                <w:szCs w:val="20"/>
              </w:rPr>
              <w:t>3</w:t>
            </w:r>
            <w:r w:rsidRPr="00555916">
              <w:rPr>
                <w:sz w:val="20"/>
                <w:szCs w:val="20"/>
              </w:rPr>
              <w:t xml:space="preserve"> </w:t>
            </w:r>
            <w:r w:rsidR="00470A08" w:rsidRPr="00470A08">
              <w:rPr>
                <w:sz w:val="20"/>
                <w:szCs w:val="20"/>
              </w:rPr>
              <w:t>9ED</w:t>
            </w:r>
            <w:r w:rsidRPr="00555916">
              <w:rPr>
                <w:sz w:val="20"/>
                <w:szCs w:val="20"/>
              </w:rPr>
              <w:br/>
            </w:r>
            <w:r w:rsidR="00A00420" w:rsidRPr="00555916">
              <w:rPr>
                <w:sz w:val="20"/>
                <w:szCs w:val="20"/>
              </w:rPr>
              <w:t>Email:</w:t>
            </w:r>
            <w:r w:rsidR="00A00420" w:rsidRPr="0049164E">
              <w:t xml:space="preserve"> </w:t>
            </w:r>
            <w:hyperlink r:id="rId12" w:history="1">
              <w:r w:rsidR="0049164E" w:rsidRPr="0049164E">
                <w:rPr>
                  <w:rStyle w:val="Hyperlink"/>
                  <w:sz w:val="20"/>
                  <w:szCs w:val="20"/>
                </w:rPr>
                <w:t>marketing.standards@daera-ni.gov.uk</w:t>
              </w:r>
            </w:hyperlink>
          </w:p>
          <w:bookmarkEnd w:id="0"/>
          <w:bookmarkEnd w:id="1"/>
          <w:p w14:paraId="492EE89F" w14:textId="132DCD3A" w:rsidR="00C102AB" w:rsidRPr="0049164E" w:rsidRDefault="00C102AB" w:rsidP="00470A08">
            <w:pPr>
              <w:pStyle w:val="DARDOfficeAddressText"/>
            </w:pPr>
          </w:p>
        </w:tc>
      </w:tr>
    </w:tbl>
    <w:p w14:paraId="18E1DF61" w14:textId="1492BAAA" w:rsidR="000C3171" w:rsidRPr="00555916" w:rsidRDefault="00AD07ED" w:rsidP="00006D0A">
      <w:pPr>
        <w:pStyle w:val="DARDLetterTextSize"/>
        <w:rPr>
          <w:highlight w:val="yellow"/>
        </w:rPr>
      </w:pPr>
      <w:r>
        <w:tab/>
      </w:r>
      <w:r w:rsidR="00086459">
        <w:tab/>
      </w:r>
      <w:r w:rsidR="00086459">
        <w:tab/>
      </w:r>
      <w:r w:rsidR="00086459">
        <w:tab/>
      </w:r>
      <w:r w:rsidR="00086459">
        <w:tab/>
      </w:r>
      <w:r w:rsidR="00086459">
        <w:tab/>
      </w:r>
      <w:r w:rsidR="00086459">
        <w:tab/>
      </w:r>
      <w:r w:rsidR="00086459">
        <w:tab/>
      </w:r>
      <w:r w:rsidR="00086459">
        <w:tab/>
        <w:t xml:space="preserve">   </w:t>
      </w:r>
      <w:r w:rsidR="00006D0A">
        <w:t>07</w:t>
      </w:r>
      <w:r w:rsidR="007F61F8" w:rsidRPr="006F5BFD">
        <w:t xml:space="preserve"> </w:t>
      </w:r>
      <w:r w:rsidR="009E1D7C">
        <w:t>May</w:t>
      </w:r>
      <w:r w:rsidR="0049164E" w:rsidRPr="006F5BFD">
        <w:t xml:space="preserve"> 202</w:t>
      </w:r>
      <w:r w:rsidR="000E2B12" w:rsidRPr="006F5BFD">
        <w:t>4</w:t>
      </w:r>
    </w:p>
    <w:p w14:paraId="707F14ED" w14:textId="77777777" w:rsidR="0049164E" w:rsidRPr="0049164E" w:rsidRDefault="0049164E" w:rsidP="0049164E">
      <w:pPr>
        <w:rPr>
          <w:rFonts w:ascii="Arial" w:hAnsi="Arial" w:cs="Arial"/>
        </w:rPr>
      </w:pPr>
      <w:r w:rsidRPr="0049164E">
        <w:rPr>
          <w:rFonts w:ascii="Arial" w:hAnsi="Arial" w:cs="Arial"/>
        </w:rPr>
        <w:t>Dear Stakeholder,</w:t>
      </w:r>
    </w:p>
    <w:p w14:paraId="5652BABD" w14:textId="77777777" w:rsidR="0049164E" w:rsidRPr="0049164E" w:rsidRDefault="0049164E" w:rsidP="0049164E">
      <w:pPr>
        <w:rPr>
          <w:rFonts w:ascii="Arial" w:eastAsia="Calibri" w:hAnsi="Arial" w:cs="Arial"/>
        </w:rPr>
      </w:pPr>
    </w:p>
    <w:p w14:paraId="3ED2BB34" w14:textId="162F11CA" w:rsidR="0049164E" w:rsidRPr="0049164E" w:rsidRDefault="0049164E" w:rsidP="0049164E">
      <w:pPr>
        <w:jc w:val="both"/>
        <w:rPr>
          <w:rFonts w:ascii="Arial" w:hAnsi="Arial" w:cs="Arial"/>
          <w:b/>
        </w:rPr>
      </w:pPr>
      <w:r w:rsidRPr="0049164E">
        <w:rPr>
          <w:rFonts w:ascii="Arial" w:hAnsi="Arial" w:cs="Arial"/>
          <w:b/>
        </w:rPr>
        <w:t xml:space="preserve">DRAFT </w:t>
      </w:r>
      <w:r w:rsidR="002F1CF2">
        <w:rPr>
          <w:rFonts w:ascii="Arial" w:hAnsi="Arial" w:cs="Arial"/>
          <w:b/>
        </w:rPr>
        <w:t xml:space="preserve">HOPS </w:t>
      </w:r>
      <w:r w:rsidR="00470A08">
        <w:rPr>
          <w:rFonts w:ascii="Arial" w:hAnsi="Arial" w:cs="Arial"/>
          <w:b/>
        </w:rPr>
        <w:t>(</w:t>
      </w:r>
      <w:r w:rsidR="002F1CF2">
        <w:rPr>
          <w:rFonts w:ascii="Arial" w:hAnsi="Arial" w:cs="Arial"/>
          <w:b/>
        </w:rPr>
        <w:t>AMENDMENT</w:t>
      </w:r>
      <w:r w:rsidR="00470A08">
        <w:rPr>
          <w:rFonts w:ascii="Arial" w:hAnsi="Arial" w:cs="Arial"/>
          <w:b/>
        </w:rPr>
        <w:t>)</w:t>
      </w:r>
      <w:r w:rsidRPr="0049164E">
        <w:rPr>
          <w:rFonts w:ascii="Arial" w:hAnsi="Arial" w:cs="Arial"/>
          <w:b/>
        </w:rPr>
        <w:t xml:space="preserve"> REGULATIONS (NORTHERN IRELAND) 202</w:t>
      </w:r>
      <w:r w:rsidR="002F1CF2">
        <w:rPr>
          <w:rFonts w:ascii="Arial" w:hAnsi="Arial" w:cs="Arial"/>
          <w:b/>
        </w:rPr>
        <w:t>4</w:t>
      </w:r>
    </w:p>
    <w:p w14:paraId="35648BDD" w14:textId="77777777" w:rsidR="0049164E" w:rsidRPr="0049164E" w:rsidRDefault="0049164E" w:rsidP="0049164E">
      <w:pPr>
        <w:jc w:val="both"/>
        <w:rPr>
          <w:rFonts w:ascii="Arial" w:hAnsi="Arial" w:cs="Arial"/>
        </w:rPr>
      </w:pPr>
    </w:p>
    <w:p w14:paraId="4A4FD39B" w14:textId="06087F05" w:rsidR="006C3A9C" w:rsidRDefault="0049164E" w:rsidP="0049164E">
      <w:pPr>
        <w:jc w:val="both"/>
        <w:rPr>
          <w:rFonts w:ascii="Arial" w:hAnsi="Arial" w:cs="Arial"/>
        </w:rPr>
      </w:pPr>
      <w:r w:rsidRPr="0049164E">
        <w:rPr>
          <w:rFonts w:ascii="Arial" w:hAnsi="Arial" w:cs="Arial"/>
        </w:rPr>
        <w:t xml:space="preserve">I am writing to invite your </w:t>
      </w:r>
      <w:r w:rsidR="006C3A9C">
        <w:rPr>
          <w:rFonts w:ascii="Arial" w:hAnsi="Arial" w:cs="Arial"/>
        </w:rPr>
        <w:t>views</w:t>
      </w:r>
      <w:r w:rsidRPr="0049164E">
        <w:rPr>
          <w:rFonts w:ascii="Arial" w:hAnsi="Arial" w:cs="Arial"/>
        </w:rPr>
        <w:t xml:space="preserve"> on draft legislation, the </w:t>
      </w:r>
      <w:r w:rsidR="00470A08">
        <w:rPr>
          <w:rFonts w:ascii="Arial" w:hAnsi="Arial" w:cs="Arial"/>
        </w:rPr>
        <w:t>Hops (Amendment)</w:t>
      </w:r>
      <w:r w:rsidRPr="0049164E">
        <w:rPr>
          <w:rFonts w:ascii="Arial" w:hAnsi="Arial" w:cs="Arial"/>
        </w:rPr>
        <w:t xml:space="preserve"> Regulations (Northern Ireland) 202</w:t>
      </w:r>
      <w:r w:rsidR="00470A08">
        <w:rPr>
          <w:rFonts w:ascii="Arial" w:hAnsi="Arial" w:cs="Arial"/>
        </w:rPr>
        <w:t>4</w:t>
      </w:r>
      <w:r w:rsidRPr="0049164E">
        <w:rPr>
          <w:rFonts w:ascii="Arial" w:hAnsi="Arial" w:cs="Arial"/>
        </w:rPr>
        <w:t xml:space="preserve">. </w:t>
      </w:r>
      <w:r w:rsidRPr="00555916">
        <w:rPr>
          <w:rFonts w:ascii="Arial" w:hAnsi="Arial" w:cs="Arial"/>
        </w:rPr>
        <w:t xml:space="preserve">The draft Regulations </w:t>
      </w:r>
      <w:r w:rsidR="000E2B12">
        <w:rPr>
          <w:rFonts w:ascii="Arial" w:hAnsi="Arial" w:cs="Arial"/>
        </w:rPr>
        <w:t>amend</w:t>
      </w:r>
      <w:r w:rsidRPr="00555916">
        <w:rPr>
          <w:rFonts w:ascii="Arial" w:hAnsi="Arial" w:cs="Arial"/>
        </w:rPr>
        <w:t xml:space="preserve"> the </w:t>
      </w:r>
      <w:r w:rsidR="00470A08" w:rsidRPr="00555916">
        <w:rPr>
          <w:rFonts w:ascii="Arial" w:hAnsi="Arial" w:cs="Arial"/>
        </w:rPr>
        <w:t>previous regulations The Hops Certification Regulation</w:t>
      </w:r>
      <w:r w:rsidR="006E21F7">
        <w:rPr>
          <w:rFonts w:ascii="Arial" w:hAnsi="Arial" w:cs="Arial"/>
        </w:rPr>
        <w:t xml:space="preserve">s </w:t>
      </w:r>
      <w:r w:rsidR="00470A08" w:rsidRPr="00555916">
        <w:rPr>
          <w:rFonts w:ascii="Arial" w:hAnsi="Arial" w:cs="Arial"/>
        </w:rPr>
        <w:t>1979</w:t>
      </w:r>
      <w:r w:rsidRPr="0049164E">
        <w:rPr>
          <w:rFonts w:ascii="Arial" w:hAnsi="Arial" w:cs="Arial"/>
        </w:rPr>
        <w:t xml:space="preserve"> as they apply here, primarily to provide enforcement powers for updated </w:t>
      </w:r>
      <w:r w:rsidR="006C3A9C">
        <w:rPr>
          <w:rFonts w:ascii="Arial" w:hAnsi="Arial" w:cs="Arial"/>
        </w:rPr>
        <w:t xml:space="preserve">EU </w:t>
      </w:r>
      <w:r w:rsidRPr="0049164E">
        <w:rPr>
          <w:rFonts w:ascii="Arial" w:hAnsi="Arial" w:cs="Arial"/>
        </w:rPr>
        <w:t xml:space="preserve">rules on </w:t>
      </w:r>
      <w:r w:rsidR="00470A08">
        <w:rPr>
          <w:rFonts w:ascii="Arial" w:hAnsi="Arial" w:cs="Arial"/>
        </w:rPr>
        <w:t>hops certification and hop</w:t>
      </w:r>
      <w:r w:rsidR="00483770">
        <w:rPr>
          <w:rFonts w:ascii="Arial" w:hAnsi="Arial" w:cs="Arial"/>
        </w:rPr>
        <w:t>s</w:t>
      </w:r>
      <w:r w:rsidR="00470A08">
        <w:rPr>
          <w:rFonts w:ascii="Arial" w:hAnsi="Arial" w:cs="Arial"/>
        </w:rPr>
        <w:t xml:space="preserve"> imports from third countries</w:t>
      </w:r>
      <w:r w:rsidRPr="0049164E">
        <w:rPr>
          <w:rFonts w:ascii="Arial" w:hAnsi="Arial" w:cs="Arial"/>
        </w:rPr>
        <w:t xml:space="preserve"> which are directly applicable in Northern Ireland. </w:t>
      </w:r>
    </w:p>
    <w:p w14:paraId="09231541" w14:textId="77777777" w:rsidR="006C3A9C" w:rsidRDefault="006C3A9C" w:rsidP="0049164E">
      <w:pPr>
        <w:jc w:val="both"/>
        <w:rPr>
          <w:rFonts w:ascii="Arial" w:hAnsi="Arial" w:cs="Arial"/>
        </w:rPr>
      </w:pPr>
    </w:p>
    <w:p w14:paraId="216250F7" w14:textId="7560DAB1" w:rsidR="0049164E" w:rsidRPr="0049164E" w:rsidRDefault="0049164E" w:rsidP="0049164E">
      <w:pPr>
        <w:jc w:val="both"/>
        <w:rPr>
          <w:rFonts w:ascii="Arial" w:hAnsi="Arial" w:cs="Arial"/>
        </w:rPr>
      </w:pPr>
      <w:r w:rsidRPr="0049164E">
        <w:rPr>
          <w:rFonts w:ascii="Arial" w:hAnsi="Arial" w:cs="Arial"/>
        </w:rPr>
        <w:t xml:space="preserve">As the legislation relates to food, this engagement is being carried out as required by </w:t>
      </w:r>
      <w:hyperlink r:id="rId13" w:history="1">
        <w:r w:rsidRPr="0049164E">
          <w:rPr>
            <w:rStyle w:val="Hyperlink"/>
            <w:rFonts w:ascii="Arial" w:hAnsi="Arial" w:cs="Arial"/>
          </w:rPr>
          <w:t>Article 9 of Regulation (EC) No. 178/2002</w:t>
        </w:r>
      </w:hyperlink>
      <w:r w:rsidRPr="0049164E">
        <w:rPr>
          <w:rFonts w:ascii="Arial" w:hAnsi="Arial" w:cs="Arial"/>
        </w:rPr>
        <w:t>, laying down the general principles and requirements of food law.</w:t>
      </w:r>
      <w:r w:rsidR="00EE7B5F">
        <w:rPr>
          <w:rFonts w:ascii="Arial" w:hAnsi="Arial" w:cs="Arial"/>
        </w:rPr>
        <w:t xml:space="preserve"> </w:t>
      </w:r>
      <w:r w:rsidR="00F60F43">
        <w:rPr>
          <w:rFonts w:ascii="Arial" w:hAnsi="Arial" w:cs="Arial"/>
        </w:rPr>
        <w:t>T</w:t>
      </w:r>
      <w:r w:rsidR="00EE7B5F">
        <w:rPr>
          <w:rFonts w:ascii="Arial" w:hAnsi="Arial" w:cs="Arial"/>
        </w:rPr>
        <w:t xml:space="preserve">he Department is engaging now to ensure stakeholder views are </w:t>
      </w:r>
      <w:r w:rsidR="00F512C7">
        <w:rPr>
          <w:rFonts w:ascii="Arial" w:hAnsi="Arial" w:cs="Arial"/>
        </w:rPr>
        <w:t xml:space="preserve">recognised </w:t>
      </w:r>
      <w:r w:rsidR="00EE7B5F">
        <w:rPr>
          <w:rFonts w:ascii="Arial" w:hAnsi="Arial" w:cs="Arial"/>
        </w:rPr>
        <w:t>early in the legislative process</w:t>
      </w:r>
      <w:r w:rsidR="006E21F7">
        <w:rPr>
          <w:rFonts w:ascii="Arial" w:hAnsi="Arial" w:cs="Arial"/>
        </w:rPr>
        <w:t>.</w:t>
      </w:r>
    </w:p>
    <w:p w14:paraId="53C8D19F" w14:textId="77777777" w:rsidR="0049164E" w:rsidRPr="0049164E" w:rsidRDefault="0049164E" w:rsidP="0049164E">
      <w:pPr>
        <w:jc w:val="both"/>
        <w:rPr>
          <w:rFonts w:ascii="Arial" w:hAnsi="Arial" w:cs="Arial"/>
        </w:rPr>
      </w:pPr>
    </w:p>
    <w:p w14:paraId="5A1E9BF3" w14:textId="77777777" w:rsidR="0049164E" w:rsidRPr="0049164E" w:rsidRDefault="0049164E" w:rsidP="0049164E">
      <w:pPr>
        <w:jc w:val="both"/>
        <w:rPr>
          <w:rFonts w:ascii="Arial" w:hAnsi="Arial" w:cs="Arial"/>
          <w:b/>
        </w:rPr>
      </w:pPr>
      <w:r w:rsidRPr="0049164E">
        <w:rPr>
          <w:rFonts w:ascii="Arial" w:hAnsi="Arial" w:cs="Arial"/>
          <w:b/>
        </w:rPr>
        <w:t>Background</w:t>
      </w:r>
    </w:p>
    <w:p w14:paraId="3ACF76FB" w14:textId="77777777" w:rsidR="000778FC" w:rsidRPr="00A47F18" w:rsidRDefault="000778FC" w:rsidP="000778FC">
      <w:pPr>
        <w:contextualSpacing/>
        <w:jc w:val="both"/>
        <w:rPr>
          <w:rFonts w:ascii="Arial" w:hAnsi="Arial" w:cs="Arial"/>
          <w:lang w:val="en-GB"/>
        </w:rPr>
      </w:pPr>
      <w:r w:rsidRPr="00A47F18">
        <w:rPr>
          <w:rFonts w:ascii="Arial" w:hAnsi="Arial" w:cs="Arial"/>
        </w:rPr>
        <w:t>European Union marketing standards for agri-food products establish definitions, minimum product standards, production methods, sales descriptions, product categories and labelling requirements. They apply at all stages of the marketing chain and are intended to protect consumers and to facilitate the trade of applicable goods on the single market.</w:t>
      </w:r>
      <w:r>
        <w:rPr>
          <w:rFonts w:ascii="Arial" w:hAnsi="Arial" w:cs="Arial"/>
          <w:lang w:val="en-GB"/>
        </w:rPr>
        <w:t xml:space="preserve"> </w:t>
      </w:r>
      <w:r>
        <w:rPr>
          <w:rFonts w:ascii="Arial" w:hAnsi="Arial" w:cs="Arial"/>
        </w:rPr>
        <w:t xml:space="preserve">The standards are set out primarily in </w:t>
      </w:r>
      <w:hyperlink r:id="rId14" w:history="1">
        <w:r w:rsidRPr="000E02A3">
          <w:rPr>
            <w:rStyle w:val="Hyperlink"/>
            <w:rFonts w:ascii="Arial" w:hAnsi="Arial" w:cs="Arial"/>
          </w:rPr>
          <w:t>EU Regulation 1308/2013</w:t>
        </w:r>
      </w:hyperlink>
      <w:r>
        <w:rPr>
          <w:rFonts w:ascii="Arial" w:hAnsi="Arial" w:cs="Arial"/>
        </w:rPr>
        <w:t>, commonly referred to as the Common Market Organisation (CMO) Regulation and associated delegated and implementing regulations.</w:t>
      </w:r>
    </w:p>
    <w:p w14:paraId="663978E7" w14:textId="77777777" w:rsidR="000778FC" w:rsidRDefault="000778FC" w:rsidP="0049164E">
      <w:pPr>
        <w:jc w:val="both"/>
        <w:rPr>
          <w:rFonts w:ascii="Arial" w:hAnsi="Arial" w:cs="Arial"/>
        </w:rPr>
      </w:pPr>
    </w:p>
    <w:p w14:paraId="05F6378D" w14:textId="09285511" w:rsidR="00F21CB0" w:rsidRDefault="00F21CB0" w:rsidP="0049164E">
      <w:pPr>
        <w:jc w:val="both"/>
        <w:rPr>
          <w:rFonts w:ascii="Arial" w:hAnsi="Arial" w:cs="Arial"/>
        </w:rPr>
      </w:pPr>
      <w:r w:rsidRPr="00F21CB0">
        <w:rPr>
          <w:rFonts w:ascii="Arial" w:hAnsi="Arial" w:cs="Arial"/>
        </w:rPr>
        <w:t xml:space="preserve">Since December 2006, the certification of hops and hops products has been regulated in the EU by </w:t>
      </w:r>
      <w:hyperlink r:id="rId15" w:history="1">
        <w:r w:rsidRPr="000778FC">
          <w:rPr>
            <w:rStyle w:val="Hyperlink"/>
            <w:rFonts w:ascii="Arial" w:hAnsi="Arial" w:cs="Arial"/>
          </w:rPr>
          <w:t>Regulation (EC) 1850/2006</w:t>
        </w:r>
      </w:hyperlink>
      <w:r w:rsidRPr="00F21CB0">
        <w:rPr>
          <w:rFonts w:ascii="Arial" w:hAnsi="Arial" w:cs="Arial"/>
        </w:rPr>
        <w:t xml:space="preserve">.  Since December 2008, third country hop imports has been </w:t>
      </w:r>
      <w:r w:rsidRPr="00F21CB0">
        <w:rPr>
          <w:rFonts w:ascii="Arial" w:hAnsi="Arial" w:cs="Arial"/>
        </w:rPr>
        <w:lastRenderedPageBreak/>
        <w:t xml:space="preserve">regulated by </w:t>
      </w:r>
      <w:hyperlink r:id="rId16" w:history="1">
        <w:r w:rsidRPr="000778FC">
          <w:rPr>
            <w:rStyle w:val="Hyperlink"/>
            <w:rFonts w:ascii="Arial" w:hAnsi="Arial" w:cs="Arial"/>
          </w:rPr>
          <w:t>Regulation 1295/2008</w:t>
        </w:r>
      </w:hyperlink>
      <w:r w:rsidRPr="00F21CB0">
        <w:rPr>
          <w:rFonts w:ascii="Arial" w:hAnsi="Arial" w:cs="Arial"/>
        </w:rPr>
        <w:t>.  Domestically hops certification is enforced by the Hops Certification Regulations 1979, which covers both hops certification and</w:t>
      </w:r>
      <w:r w:rsidR="006E21F7">
        <w:rPr>
          <w:rFonts w:ascii="Arial" w:hAnsi="Arial" w:cs="Arial"/>
        </w:rPr>
        <w:t xml:space="preserve"> </w:t>
      </w:r>
      <w:r w:rsidRPr="00F21CB0">
        <w:rPr>
          <w:rFonts w:ascii="Arial" w:hAnsi="Arial" w:cs="Arial"/>
        </w:rPr>
        <w:t>importing hops from third countries.</w:t>
      </w:r>
    </w:p>
    <w:p w14:paraId="542C9B3E" w14:textId="77777777" w:rsidR="00F21CB0" w:rsidRDefault="00F21CB0" w:rsidP="0049164E">
      <w:pPr>
        <w:jc w:val="both"/>
        <w:rPr>
          <w:rFonts w:ascii="Arial" w:hAnsi="Arial" w:cs="Arial"/>
        </w:rPr>
      </w:pPr>
    </w:p>
    <w:p w14:paraId="2D200C28" w14:textId="3A0E3DDE" w:rsidR="00111451" w:rsidRDefault="00111451" w:rsidP="0049164E">
      <w:pPr>
        <w:jc w:val="both"/>
        <w:rPr>
          <w:rFonts w:ascii="Arial" w:hAnsi="Arial" w:cs="Arial"/>
        </w:rPr>
      </w:pPr>
      <w:bookmarkStart w:id="2" w:name="_Hlk155704786"/>
      <w:r w:rsidRPr="00F21CB0">
        <w:rPr>
          <w:rFonts w:ascii="Arial" w:hAnsi="Arial" w:cs="Arial"/>
        </w:rPr>
        <w:t xml:space="preserve">On </w:t>
      </w:r>
      <w:r>
        <w:rPr>
          <w:rFonts w:ascii="Arial" w:hAnsi="Arial" w:cs="Arial"/>
        </w:rPr>
        <w:t xml:space="preserve">07 March </w:t>
      </w:r>
      <w:r w:rsidRPr="00F21CB0">
        <w:rPr>
          <w:rFonts w:ascii="Arial" w:hAnsi="Arial" w:cs="Arial"/>
        </w:rPr>
        <w:t>202</w:t>
      </w:r>
      <w:r>
        <w:rPr>
          <w:rFonts w:ascii="Arial" w:hAnsi="Arial" w:cs="Arial"/>
        </w:rPr>
        <w:t>4</w:t>
      </w:r>
      <w:r w:rsidRPr="00F21CB0">
        <w:rPr>
          <w:rFonts w:ascii="Arial" w:hAnsi="Arial" w:cs="Arial"/>
        </w:rPr>
        <w:t xml:space="preserve">, The European Commission </w:t>
      </w:r>
      <w:r>
        <w:rPr>
          <w:rFonts w:ascii="Arial" w:hAnsi="Arial" w:cs="Arial"/>
        </w:rPr>
        <w:t>published</w:t>
      </w:r>
      <w:r w:rsidRPr="00F21CB0">
        <w:rPr>
          <w:rFonts w:ascii="Arial" w:hAnsi="Arial" w:cs="Arial"/>
        </w:rPr>
        <w:t xml:space="preserve"> new delegated and implementing regulations for hops certification</w:t>
      </w:r>
      <w:r>
        <w:rPr>
          <w:rFonts w:ascii="Arial" w:hAnsi="Arial" w:cs="Arial"/>
        </w:rPr>
        <w:t xml:space="preserve"> in the Official Journal.  These regulations entered into force on 27 March 2024 and </w:t>
      </w:r>
      <w:r w:rsidRPr="00F21CB0">
        <w:rPr>
          <w:rFonts w:ascii="Arial" w:hAnsi="Arial" w:cs="Arial"/>
        </w:rPr>
        <w:t>repeal</w:t>
      </w:r>
      <w:r>
        <w:rPr>
          <w:rFonts w:ascii="Arial" w:hAnsi="Arial" w:cs="Arial"/>
        </w:rPr>
        <w:t>ed</w:t>
      </w:r>
      <w:r w:rsidRPr="00F21CB0">
        <w:rPr>
          <w:rFonts w:ascii="Arial" w:hAnsi="Arial" w:cs="Arial"/>
        </w:rPr>
        <w:t xml:space="preserve"> 1850/2006</w:t>
      </w:r>
    </w:p>
    <w:p w14:paraId="7A57CD3A" w14:textId="77777777" w:rsidR="00111451" w:rsidRPr="002E7781" w:rsidRDefault="00111451" w:rsidP="0049164E">
      <w:pPr>
        <w:jc w:val="both"/>
        <w:rPr>
          <w:rFonts w:ascii="Arial" w:hAnsi="Arial" w:cs="Arial"/>
        </w:rPr>
      </w:pPr>
    </w:p>
    <w:p w14:paraId="073C1333" w14:textId="53ECC09F" w:rsidR="00111451" w:rsidRPr="00943479" w:rsidRDefault="00111451" w:rsidP="00943479">
      <w:pPr>
        <w:contextualSpacing/>
        <w:jc w:val="both"/>
        <w:rPr>
          <w:rFonts w:ascii="Arial" w:hAnsi="Arial" w:cs="Arial"/>
          <w:sz w:val="32"/>
          <w:szCs w:val="32"/>
        </w:rPr>
      </w:pPr>
    </w:p>
    <w:p w14:paraId="5DEE4877" w14:textId="77777777" w:rsidR="00111451" w:rsidRPr="00C5481F" w:rsidRDefault="002F618D" w:rsidP="00111451">
      <w:pPr>
        <w:pStyle w:val="ListParagraph"/>
        <w:numPr>
          <w:ilvl w:val="0"/>
          <w:numId w:val="10"/>
        </w:numPr>
        <w:spacing w:after="0"/>
        <w:contextualSpacing/>
        <w:jc w:val="both"/>
        <w:rPr>
          <w:rFonts w:ascii="Arial" w:hAnsi="Arial" w:cs="Arial"/>
          <w:sz w:val="28"/>
          <w:szCs w:val="28"/>
        </w:rPr>
      </w:pPr>
      <w:hyperlink r:id="rId17" w:history="1">
        <w:r w:rsidR="00111451">
          <w:rPr>
            <w:rStyle w:val="Hyperlink"/>
            <w:rFonts w:ascii="Arial" w:hAnsi="Arial" w:cs="Arial"/>
          </w:rPr>
          <w:t>Commission Implementing Regulation (EU) 2024/601</w:t>
        </w:r>
      </w:hyperlink>
      <w:r w:rsidR="00111451">
        <w:rPr>
          <w:rStyle w:val="Hyperlink"/>
          <w:rFonts w:ascii="Arial" w:hAnsi="Arial" w:cs="Arial"/>
        </w:rPr>
        <w:t xml:space="preserve"> </w:t>
      </w:r>
      <w:r w:rsidR="00111451" w:rsidRPr="00F347D4">
        <w:rPr>
          <w:rFonts w:ascii="Arial" w:hAnsi="Arial" w:cs="Arial"/>
        </w:rPr>
        <w:t>laying down rules for the application of Regulation (EU) No 1308/2013 of the European Parliament and of the Council as regards the certification of hops and hop products and related controls</w:t>
      </w:r>
    </w:p>
    <w:p w14:paraId="195EEA7B" w14:textId="77777777" w:rsidR="00111451" w:rsidRPr="00C5481F" w:rsidRDefault="002F618D" w:rsidP="00111451">
      <w:pPr>
        <w:pStyle w:val="ListParagraph"/>
        <w:numPr>
          <w:ilvl w:val="0"/>
          <w:numId w:val="10"/>
        </w:numPr>
        <w:spacing w:after="0"/>
        <w:contextualSpacing/>
        <w:jc w:val="both"/>
        <w:rPr>
          <w:rFonts w:ascii="Arial" w:hAnsi="Arial" w:cs="Arial"/>
          <w:sz w:val="32"/>
          <w:szCs w:val="32"/>
        </w:rPr>
      </w:pPr>
      <w:hyperlink r:id="rId18" w:history="1">
        <w:r w:rsidR="00111451" w:rsidRPr="00F347D4">
          <w:rPr>
            <w:rStyle w:val="Hyperlink"/>
            <w:rFonts w:ascii="Arial" w:hAnsi="Arial" w:cs="Arial"/>
          </w:rPr>
          <w:t>Commission Delegated Regulation (EU) 2024/602</w:t>
        </w:r>
      </w:hyperlink>
      <w:r w:rsidR="00111451" w:rsidRPr="00F347D4">
        <w:t xml:space="preserve"> </w:t>
      </w:r>
      <w:r w:rsidR="00111451" w:rsidRPr="00F347D4">
        <w:rPr>
          <w:rFonts w:ascii="Arial" w:hAnsi="Arial" w:cs="Arial"/>
        </w:rPr>
        <w:t>supplementing Regulation (EU) No 1308/2013 of the European Parliament and of the Council as regards the marketing standards in the hop sector and repealing Commission Regulation (EC) No 1850/2006</w:t>
      </w:r>
      <w:r w:rsidR="00111451" w:rsidRPr="00C5481F">
        <w:rPr>
          <w:rFonts w:ascii="Arial" w:hAnsi="Arial" w:cs="Arial"/>
        </w:rPr>
        <w:t>.</w:t>
      </w:r>
    </w:p>
    <w:p w14:paraId="6CE7E160" w14:textId="77777777" w:rsidR="00111451" w:rsidRPr="00111451" w:rsidRDefault="00111451" w:rsidP="00943479">
      <w:pPr>
        <w:pStyle w:val="ListParagraph"/>
        <w:spacing w:after="0"/>
        <w:contextualSpacing/>
        <w:jc w:val="both"/>
        <w:rPr>
          <w:rFonts w:ascii="Arial" w:hAnsi="Arial" w:cs="Arial"/>
          <w:sz w:val="32"/>
          <w:szCs w:val="32"/>
        </w:rPr>
      </w:pPr>
    </w:p>
    <w:p w14:paraId="3B4AE43F" w14:textId="77777777" w:rsidR="000778FC" w:rsidRDefault="000778FC" w:rsidP="0049164E">
      <w:pPr>
        <w:jc w:val="both"/>
        <w:rPr>
          <w:rFonts w:ascii="Arial" w:hAnsi="Arial" w:cs="Arial"/>
        </w:rPr>
      </w:pPr>
    </w:p>
    <w:p w14:paraId="1582D106" w14:textId="5C2F3122" w:rsidR="00F21CB0" w:rsidRDefault="00F60F43" w:rsidP="0049164E">
      <w:pPr>
        <w:jc w:val="both"/>
        <w:rPr>
          <w:rFonts w:ascii="Arial" w:hAnsi="Arial" w:cs="Arial"/>
        </w:rPr>
      </w:pPr>
      <w:r>
        <w:rPr>
          <w:rFonts w:ascii="Arial" w:hAnsi="Arial" w:cs="Arial"/>
        </w:rPr>
        <w:t>O</w:t>
      </w:r>
      <w:r w:rsidRPr="00F60F43">
        <w:rPr>
          <w:rFonts w:ascii="Arial" w:hAnsi="Arial" w:cs="Arial"/>
        </w:rPr>
        <w:t>n 21 December 2023, the European Commission published new regulations for the import of rice, cereal, sugar and hops from third countries in the Official Journal.  These regulations entered into force on 28 December 2023</w:t>
      </w:r>
      <w:r>
        <w:rPr>
          <w:rFonts w:ascii="Arial" w:hAnsi="Arial" w:cs="Arial"/>
        </w:rPr>
        <w:t xml:space="preserve"> and </w:t>
      </w:r>
      <w:r w:rsidR="00966401">
        <w:rPr>
          <w:rFonts w:ascii="Arial" w:hAnsi="Arial" w:cs="Arial"/>
        </w:rPr>
        <w:t>replace</w:t>
      </w:r>
      <w:r w:rsidR="00111451">
        <w:rPr>
          <w:rFonts w:ascii="Arial" w:hAnsi="Arial" w:cs="Arial"/>
        </w:rPr>
        <w:t>d</w:t>
      </w:r>
      <w:r w:rsidR="00966401">
        <w:rPr>
          <w:rFonts w:ascii="Arial" w:hAnsi="Arial" w:cs="Arial"/>
        </w:rPr>
        <w:t xml:space="preserve"> and revoke</w:t>
      </w:r>
      <w:r w:rsidR="00111451">
        <w:rPr>
          <w:rFonts w:ascii="Arial" w:hAnsi="Arial" w:cs="Arial"/>
        </w:rPr>
        <w:t>d</w:t>
      </w:r>
      <w:r w:rsidR="00F21CB0" w:rsidRPr="00F21CB0">
        <w:rPr>
          <w:rFonts w:ascii="Arial" w:hAnsi="Arial" w:cs="Arial"/>
        </w:rPr>
        <w:t xml:space="preserve"> 1295/2008</w:t>
      </w:r>
      <w:bookmarkEnd w:id="2"/>
      <w:r w:rsidR="00483770">
        <w:rPr>
          <w:rFonts w:ascii="Arial" w:hAnsi="Arial" w:cs="Arial"/>
        </w:rPr>
        <w:t>.</w:t>
      </w:r>
    </w:p>
    <w:p w14:paraId="66459250" w14:textId="77777777" w:rsidR="000778FC" w:rsidRDefault="000778FC" w:rsidP="0049164E">
      <w:pPr>
        <w:jc w:val="both"/>
        <w:rPr>
          <w:rFonts w:ascii="Arial" w:hAnsi="Arial" w:cs="Arial"/>
        </w:rPr>
      </w:pPr>
    </w:p>
    <w:p w14:paraId="19C22D99" w14:textId="77777777" w:rsidR="000778FC" w:rsidRPr="00A57E3E" w:rsidRDefault="002F618D" w:rsidP="000778FC">
      <w:pPr>
        <w:pStyle w:val="ListParagraph"/>
        <w:numPr>
          <w:ilvl w:val="0"/>
          <w:numId w:val="11"/>
        </w:numPr>
        <w:spacing w:after="0"/>
        <w:contextualSpacing/>
        <w:jc w:val="both"/>
        <w:rPr>
          <w:rFonts w:ascii="Arial" w:hAnsi="Arial" w:cs="Arial"/>
        </w:rPr>
      </w:pPr>
      <w:hyperlink r:id="rId19" w:anchor="ntr15-L_202302834EN.000101-E0015" w:history="1">
        <w:r w:rsidR="000778FC" w:rsidRPr="00C5481F">
          <w:rPr>
            <w:rStyle w:val="Hyperlink"/>
            <w:rFonts w:ascii="Arial" w:hAnsi="Arial" w:cs="Arial"/>
          </w:rPr>
          <w:t>Commission Implementing Regulation (EU) 2023/2834</w:t>
        </w:r>
      </w:hyperlink>
      <w:r w:rsidR="000778FC" w:rsidRPr="00C5481F">
        <w:rPr>
          <w:rFonts w:ascii="Arial" w:hAnsi="Arial" w:cs="Arial"/>
        </w:rPr>
        <w:t xml:space="preserve"> </w:t>
      </w:r>
      <w:r w:rsidR="000778FC" w:rsidRPr="00C5481F">
        <w:rPr>
          <w:rFonts w:ascii="Arial" w:hAnsi="Arial" w:cs="Arial"/>
          <w:shd w:val="clear" w:color="auto" w:fill="FFFFFF"/>
        </w:rPr>
        <w:t>laying down rules for the application of Regulation (EU) No 1308/2013 of the European Parliament and of the Council as regards imports in the sectors of rice, cereals, sugar and hops</w:t>
      </w:r>
    </w:p>
    <w:p w14:paraId="495C0C6A" w14:textId="2973B9F1" w:rsidR="000778FC" w:rsidRPr="00A57E3E" w:rsidRDefault="002F618D" w:rsidP="000778FC">
      <w:pPr>
        <w:pStyle w:val="ListParagraph"/>
        <w:numPr>
          <w:ilvl w:val="0"/>
          <w:numId w:val="11"/>
        </w:numPr>
        <w:spacing w:after="0"/>
        <w:contextualSpacing/>
        <w:jc w:val="both"/>
        <w:rPr>
          <w:rFonts w:ascii="Arial" w:hAnsi="Arial" w:cs="Arial"/>
        </w:rPr>
      </w:pPr>
      <w:hyperlink r:id="rId20" w:history="1">
        <w:r w:rsidR="000778FC" w:rsidRPr="00C5481F">
          <w:rPr>
            <w:rStyle w:val="Hyperlink"/>
            <w:rFonts w:ascii="Arial" w:hAnsi="Arial" w:cs="Arial"/>
          </w:rPr>
          <w:t>Commission Delegated Regulation (EU) 2023/2835</w:t>
        </w:r>
      </w:hyperlink>
      <w:r w:rsidR="000778FC" w:rsidRPr="00C5481F">
        <w:rPr>
          <w:rFonts w:ascii="Arial" w:hAnsi="Arial" w:cs="Arial"/>
        </w:rPr>
        <w:t xml:space="preserve"> of 10 October 2023 </w:t>
      </w:r>
      <w:r w:rsidR="000778FC" w:rsidRPr="00C5481F">
        <w:rPr>
          <w:rFonts w:ascii="Arial" w:hAnsi="Arial" w:cs="Arial"/>
          <w:shd w:val="clear" w:color="auto" w:fill="FFFFFF"/>
        </w:rPr>
        <w:t>supplementing Regulation (EU) No 1308/2013 of the European Parliament and of the Council as regards rules on import in the sectors of rice, cereals, sugar and hops, and repealing Commission Regulations (EC) No 1295/2008</w:t>
      </w:r>
      <w:r w:rsidR="000778FC">
        <w:rPr>
          <w:rFonts w:ascii="Arial" w:hAnsi="Arial" w:cs="Arial"/>
          <w:shd w:val="clear" w:color="auto" w:fill="FFFFFF"/>
        </w:rPr>
        <w:t xml:space="preserve"> amongst others</w:t>
      </w:r>
    </w:p>
    <w:p w14:paraId="310BF752" w14:textId="77777777" w:rsidR="000778FC" w:rsidRDefault="000778FC" w:rsidP="0049164E">
      <w:pPr>
        <w:jc w:val="both"/>
        <w:rPr>
          <w:rFonts w:ascii="Arial" w:hAnsi="Arial" w:cs="Arial"/>
        </w:rPr>
      </w:pPr>
    </w:p>
    <w:p w14:paraId="030003FC" w14:textId="77777777" w:rsidR="0049164E" w:rsidRPr="0049164E" w:rsidRDefault="0049164E" w:rsidP="0049164E">
      <w:pPr>
        <w:jc w:val="both"/>
        <w:rPr>
          <w:rFonts w:ascii="Arial" w:hAnsi="Arial" w:cs="Arial"/>
        </w:rPr>
      </w:pPr>
    </w:p>
    <w:p w14:paraId="388E6158" w14:textId="39B6195B" w:rsidR="0049164E" w:rsidRPr="0049164E" w:rsidRDefault="0049164E" w:rsidP="0049164E">
      <w:pPr>
        <w:jc w:val="both"/>
        <w:rPr>
          <w:rFonts w:ascii="Arial" w:hAnsi="Arial" w:cs="Arial"/>
          <w:b/>
        </w:rPr>
      </w:pPr>
      <w:r w:rsidRPr="0049164E">
        <w:rPr>
          <w:rFonts w:ascii="Arial" w:hAnsi="Arial" w:cs="Arial"/>
          <w:b/>
        </w:rPr>
        <w:t xml:space="preserve">The </w:t>
      </w:r>
      <w:r w:rsidR="006C3A9C">
        <w:rPr>
          <w:rFonts w:ascii="Arial" w:hAnsi="Arial" w:cs="Arial"/>
          <w:b/>
        </w:rPr>
        <w:t>d</w:t>
      </w:r>
      <w:r w:rsidRPr="0049164E">
        <w:rPr>
          <w:rFonts w:ascii="Arial" w:hAnsi="Arial" w:cs="Arial"/>
          <w:b/>
        </w:rPr>
        <w:t xml:space="preserve">raft </w:t>
      </w:r>
      <w:r w:rsidR="007D77CE">
        <w:rPr>
          <w:rFonts w:ascii="Arial" w:hAnsi="Arial" w:cs="Arial"/>
          <w:b/>
        </w:rPr>
        <w:t>Hops (Amendment)</w:t>
      </w:r>
      <w:r w:rsidRPr="0049164E">
        <w:rPr>
          <w:rFonts w:ascii="Arial" w:hAnsi="Arial" w:cs="Arial"/>
          <w:b/>
        </w:rPr>
        <w:t xml:space="preserve"> Regulations (Northern Ireland) 202</w:t>
      </w:r>
      <w:r w:rsidR="007D77CE">
        <w:rPr>
          <w:rFonts w:ascii="Arial" w:hAnsi="Arial" w:cs="Arial"/>
          <w:b/>
        </w:rPr>
        <w:t>4</w:t>
      </w:r>
    </w:p>
    <w:p w14:paraId="007CDBDE" w14:textId="61DBE3AD" w:rsidR="006E21F7" w:rsidRDefault="006E21F7" w:rsidP="006E21F7">
      <w:pPr>
        <w:contextualSpacing/>
        <w:jc w:val="both"/>
        <w:rPr>
          <w:rFonts w:ascii="Arial" w:hAnsi="Arial" w:cs="Arial"/>
        </w:rPr>
      </w:pPr>
      <w:bookmarkStart w:id="3" w:name="_Hlk155705003"/>
      <w:r>
        <w:rPr>
          <w:rFonts w:ascii="Arial" w:hAnsi="Arial" w:cs="Arial"/>
        </w:rPr>
        <w:t xml:space="preserve">EU hops legislation relating to third country imports and certification </w:t>
      </w:r>
      <w:r w:rsidRPr="00C57187">
        <w:rPr>
          <w:rFonts w:ascii="Arial" w:hAnsi="Arial" w:cs="Arial"/>
        </w:rPr>
        <w:t xml:space="preserve">are directly applicable in Northern Ireland under Annex 2 of the Windsor Framework. As the EU </w:t>
      </w:r>
      <w:r w:rsidRPr="00665AC2">
        <w:rPr>
          <w:rFonts w:ascii="Arial" w:hAnsi="Arial" w:cs="Arial"/>
        </w:rPr>
        <w:t xml:space="preserve">regulations are being repealed and replaced, the </w:t>
      </w:r>
      <w:r>
        <w:rPr>
          <w:rFonts w:ascii="Arial" w:hAnsi="Arial" w:cs="Arial"/>
        </w:rPr>
        <w:t>Hops Certification</w:t>
      </w:r>
      <w:r w:rsidRPr="00665AC2">
        <w:rPr>
          <w:rFonts w:ascii="Arial" w:hAnsi="Arial" w:cs="Arial"/>
        </w:rPr>
        <w:t xml:space="preserve"> </w:t>
      </w:r>
      <w:r>
        <w:rPr>
          <w:rFonts w:ascii="Arial" w:hAnsi="Arial" w:cs="Arial"/>
        </w:rPr>
        <w:t xml:space="preserve">Regulations </w:t>
      </w:r>
      <w:r w:rsidR="00316210">
        <w:rPr>
          <w:rFonts w:ascii="Arial" w:hAnsi="Arial" w:cs="Arial"/>
        </w:rPr>
        <w:t>1979</w:t>
      </w:r>
      <w:r>
        <w:rPr>
          <w:rFonts w:ascii="Arial" w:hAnsi="Arial" w:cs="Arial"/>
        </w:rPr>
        <w:t>,</w:t>
      </w:r>
      <w:r w:rsidRPr="00665AC2">
        <w:rPr>
          <w:rFonts w:ascii="Arial" w:hAnsi="Arial" w:cs="Arial"/>
        </w:rPr>
        <w:t xml:space="preserve"> require updating amendments.</w:t>
      </w:r>
      <w:r w:rsidRPr="000B43A0">
        <w:rPr>
          <w:rFonts w:ascii="Arial" w:hAnsi="Arial" w:cs="Arial"/>
          <w:b/>
          <w:bCs/>
        </w:rPr>
        <w:t xml:space="preserve"> </w:t>
      </w:r>
      <w:r w:rsidRPr="000F35AB">
        <w:rPr>
          <w:rFonts w:ascii="Arial" w:hAnsi="Arial" w:cs="Arial"/>
          <w:b/>
          <w:bCs/>
        </w:rPr>
        <w:t xml:space="preserve">The draft Regulations are attached </w:t>
      </w:r>
      <w:r w:rsidRPr="001D602A">
        <w:rPr>
          <w:rFonts w:ascii="Arial" w:hAnsi="Arial" w:cs="Arial"/>
          <w:b/>
          <w:bCs/>
        </w:rPr>
        <w:t>at Annex A.</w:t>
      </w:r>
    </w:p>
    <w:bookmarkEnd w:id="3"/>
    <w:p w14:paraId="062255CA" w14:textId="77777777" w:rsidR="0049164E" w:rsidRPr="0049164E" w:rsidRDefault="0049164E" w:rsidP="0049164E">
      <w:pPr>
        <w:jc w:val="both"/>
        <w:rPr>
          <w:rFonts w:ascii="Arial" w:hAnsi="Arial" w:cs="Arial"/>
        </w:rPr>
      </w:pPr>
    </w:p>
    <w:p w14:paraId="6E41CE3E" w14:textId="1496391A" w:rsidR="0049164E" w:rsidRPr="0049164E" w:rsidRDefault="0049164E" w:rsidP="0049164E">
      <w:pPr>
        <w:jc w:val="both"/>
        <w:rPr>
          <w:rFonts w:ascii="Arial" w:hAnsi="Arial" w:cs="Arial"/>
          <w:b/>
        </w:rPr>
      </w:pPr>
      <w:r w:rsidRPr="0049164E">
        <w:rPr>
          <w:rFonts w:ascii="Arial" w:hAnsi="Arial" w:cs="Arial"/>
          <w:b/>
        </w:rPr>
        <w:t xml:space="preserve">Stakeholder </w:t>
      </w:r>
      <w:r w:rsidR="002A63BB">
        <w:rPr>
          <w:rFonts w:ascii="Arial" w:hAnsi="Arial" w:cs="Arial"/>
          <w:b/>
        </w:rPr>
        <w:t>v</w:t>
      </w:r>
      <w:r w:rsidRPr="0049164E">
        <w:rPr>
          <w:rFonts w:ascii="Arial" w:hAnsi="Arial" w:cs="Arial"/>
          <w:b/>
        </w:rPr>
        <w:t>iews</w:t>
      </w:r>
    </w:p>
    <w:p w14:paraId="4D9C7C4B" w14:textId="030FE2B4" w:rsidR="00316210" w:rsidRDefault="00316210" w:rsidP="00316210">
      <w:pPr>
        <w:jc w:val="both"/>
        <w:rPr>
          <w:rFonts w:ascii="Arial" w:hAnsi="Arial" w:cs="Arial"/>
          <w:iCs/>
        </w:rPr>
      </w:pPr>
      <w:bookmarkStart w:id="4" w:name="_Hlk155705170"/>
      <w:r w:rsidRPr="00FD6BDD">
        <w:rPr>
          <w:rFonts w:ascii="Arial" w:hAnsi="Arial" w:cs="Arial"/>
        </w:rPr>
        <w:t xml:space="preserve">While many of the changes to the EU regulations are technical in nature, and all but one of the changes </w:t>
      </w:r>
      <w:r w:rsidRPr="001D602A">
        <w:rPr>
          <w:rFonts w:ascii="Arial" w:hAnsi="Arial" w:cs="Arial"/>
        </w:rPr>
        <w:t xml:space="preserve">are automatically directly applicable in NI, the Department is seeking any stakeholder views on the draft amendments to the NI implementing regulations. </w:t>
      </w:r>
      <w:bookmarkEnd w:id="4"/>
      <w:r w:rsidRPr="001D602A">
        <w:rPr>
          <w:rFonts w:ascii="Arial" w:hAnsi="Arial" w:cs="Arial"/>
          <w:b/>
          <w:bCs/>
        </w:rPr>
        <w:t>The changes are outlined at Annex B.</w:t>
      </w:r>
      <w:r w:rsidRPr="001D602A">
        <w:rPr>
          <w:rFonts w:ascii="Arial" w:hAnsi="Arial" w:cs="Arial"/>
        </w:rPr>
        <w:t xml:space="preserve"> The draft Regulations seek to replicate the current </w:t>
      </w:r>
      <w:r>
        <w:rPr>
          <w:rFonts w:ascii="Arial" w:hAnsi="Arial" w:cs="Arial"/>
        </w:rPr>
        <w:t>hops</w:t>
      </w:r>
      <w:r w:rsidRPr="001D602A">
        <w:rPr>
          <w:rFonts w:ascii="Arial" w:hAnsi="Arial" w:cs="Arial"/>
        </w:rPr>
        <w:t xml:space="preserve"> regulations as far as possible by simply updating references to the legislation and updating the enforcement powers to enable enforcement of the updated EU regulations. T</w:t>
      </w:r>
      <w:r w:rsidRPr="001D602A">
        <w:rPr>
          <w:rFonts w:ascii="Arial" w:hAnsi="Arial" w:cs="Arial"/>
          <w:iCs/>
        </w:rPr>
        <w:t xml:space="preserve">he draft Regulations do not represent a change in the underlying policy. </w:t>
      </w:r>
    </w:p>
    <w:p w14:paraId="7B2914B2" w14:textId="77777777" w:rsidR="00316210" w:rsidRDefault="00316210" w:rsidP="00316210">
      <w:pPr>
        <w:jc w:val="both"/>
        <w:rPr>
          <w:rFonts w:ascii="Arial" w:hAnsi="Arial" w:cs="Arial"/>
          <w:iCs/>
        </w:rPr>
      </w:pPr>
    </w:p>
    <w:p w14:paraId="21CD2172" w14:textId="4FEE5278" w:rsidR="00316210" w:rsidRPr="001D602A" w:rsidRDefault="00316210" w:rsidP="00316210">
      <w:pPr>
        <w:jc w:val="both"/>
        <w:rPr>
          <w:rFonts w:ascii="Arial" w:hAnsi="Arial" w:cs="Arial"/>
          <w:b/>
          <w:bCs/>
        </w:rPr>
      </w:pPr>
      <w:r w:rsidRPr="001D602A">
        <w:rPr>
          <w:rFonts w:ascii="Arial" w:hAnsi="Arial" w:cs="Arial"/>
          <w:b/>
          <w:bCs/>
        </w:rPr>
        <w:t xml:space="preserve">The Department would welcome any comments you have on the draft Regulations at Annex A, noting the key changes highlighted in Annex B. </w:t>
      </w:r>
      <w:bookmarkStart w:id="5" w:name="_Hlk155705641"/>
      <w:r w:rsidRPr="001D602A">
        <w:rPr>
          <w:rFonts w:ascii="Arial" w:hAnsi="Arial" w:cs="Arial"/>
          <w:b/>
          <w:bCs/>
        </w:rPr>
        <w:t xml:space="preserve">The Department is specifically </w:t>
      </w:r>
      <w:r w:rsidRPr="001D602A">
        <w:rPr>
          <w:rFonts w:ascii="Arial" w:hAnsi="Arial" w:cs="Arial"/>
          <w:b/>
          <w:bCs/>
        </w:rPr>
        <w:lastRenderedPageBreak/>
        <w:t>seeking stakeholder</w:t>
      </w:r>
      <w:r>
        <w:rPr>
          <w:rFonts w:ascii="Arial" w:hAnsi="Arial" w:cs="Arial"/>
          <w:b/>
          <w:bCs/>
        </w:rPr>
        <w:t xml:space="preserve"> views on the option</w:t>
      </w:r>
      <w:r w:rsidRPr="00FD6BDD">
        <w:rPr>
          <w:rFonts w:ascii="Arial" w:hAnsi="Arial" w:cs="Arial"/>
          <w:b/>
          <w:bCs/>
        </w:rPr>
        <w:t xml:space="preserve"> to make use of the EU derogation to</w:t>
      </w:r>
      <w:r>
        <w:rPr>
          <w:rFonts w:ascii="Arial" w:hAnsi="Arial" w:cs="Arial"/>
          <w:b/>
          <w:bCs/>
        </w:rPr>
        <w:t xml:space="preserve"> ensure that the costs of certification are not borne by the operators subject to it</w:t>
      </w:r>
      <w:r w:rsidRPr="001D602A">
        <w:rPr>
          <w:rFonts w:ascii="Arial" w:hAnsi="Arial" w:cs="Arial"/>
          <w:b/>
          <w:bCs/>
        </w:rPr>
        <w:t>.</w:t>
      </w:r>
      <w:r>
        <w:rPr>
          <w:rFonts w:ascii="Arial" w:hAnsi="Arial" w:cs="Arial"/>
          <w:b/>
          <w:bCs/>
        </w:rPr>
        <w:t xml:space="preserve"> Use of this derogation will allow the continuation of current practices in the UK.</w:t>
      </w:r>
      <w:bookmarkEnd w:id="5"/>
      <w:r w:rsidRPr="001D602A">
        <w:rPr>
          <w:rFonts w:ascii="Arial" w:hAnsi="Arial" w:cs="Arial"/>
          <w:b/>
          <w:bCs/>
        </w:rPr>
        <w:t xml:space="preserve"> </w:t>
      </w:r>
      <w:r w:rsidRPr="001D602A">
        <w:rPr>
          <w:rFonts w:ascii="Arial" w:hAnsi="Arial" w:cs="Arial"/>
        </w:rPr>
        <w:t>Please feel free to bring this to the attention of any other stakeholders who you think may have an interest.</w:t>
      </w:r>
    </w:p>
    <w:p w14:paraId="0AB0E8A5" w14:textId="77777777" w:rsidR="00316210" w:rsidRPr="001D602A" w:rsidRDefault="00316210" w:rsidP="00316210">
      <w:pPr>
        <w:jc w:val="both"/>
        <w:rPr>
          <w:rFonts w:ascii="Arial" w:hAnsi="Arial" w:cs="Arial"/>
        </w:rPr>
      </w:pPr>
    </w:p>
    <w:p w14:paraId="572592E0" w14:textId="77777777" w:rsidR="0049164E" w:rsidRPr="0049164E" w:rsidRDefault="0049164E" w:rsidP="0049164E">
      <w:pPr>
        <w:jc w:val="both"/>
        <w:rPr>
          <w:rFonts w:ascii="Arial" w:hAnsi="Arial" w:cs="Arial"/>
          <w:b/>
        </w:rPr>
      </w:pPr>
      <w:r w:rsidRPr="0049164E">
        <w:rPr>
          <w:rFonts w:ascii="Arial" w:hAnsi="Arial" w:cs="Arial"/>
          <w:b/>
        </w:rPr>
        <w:t>Equality and Rural Needs</w:t>
      </w:r>
    </w:p>
    <w:p w14:paraId="74ECDE5C" w14:textId="1E62FAF9" w:rsidR="0049164E" w:rsidRPr="009D4B18" w:rsidRDefault="0049164E" w:rsidP="0049164E">
      <w:pPr>
        <w:jc w:val="both"/>
        <w:rPr>
          <w:rFonts w:ascii="Arial" w:hAnsi="Arial" w:cs="Arial"/>
          <w:b/>
          <w:bCs/>
        </w:rPr>
      </w:pPr>
      <w:r w:rsidRPr="0049164E">
        <w:rPr>
          <w:rFonts w:ascii="Arial" w:hAnsi="Arial" w:cs="Arial"/>
        </w:rPr>
        <w:t xml:space="preserve">The draft Regulations have been considered for their impacts on equality and human </w:t>
      </w:r>
      <w:r w:rsidR="002A63BB" w:rsidRPr="0049164E">
        <w:rPr>
          <w:rFonts w:ascii="Arial" w:hAnsi="Arial" w:cs="Arial"/>
        </w:rPr>
        <w:t>rights</w:t>
      </w:r>
      <w:r w:rsidR="006F5BFD">
        <w:rPr>
          <w:rFonts w:ascii="Arial" w:hAnsi="Arial" w:cs="Arial"/>
        </w:rPr>
        <w:t xml:space="preserve">, </w:t>
      </w:r>
      <w:r w:rsidR="002A63BB" w:rsidRPr="0049164E">
        <w:rPr>
          <w:rFonts w:ascii="Arial" w:hAnsi="Arial" w:cs="Arial"/>
        </w:rPr>
        <w:t>and</w:t>
      </w:r>
      <w:r w:rsidRPr="0049164E">
        <w:rPr>
          <w:rFonts w:ascii="Arial" w:hAnsi="Arial" w:cs="Arial"/>
        </w:rPr>
        <w:t xml:space="preserve"> have been screened out of the need for a full Equality Impact Assessment on the basis that they do not have any equality or human rights implications. A Rural Needs Impact Assessment has been carried out which has </w:t>
      </w:r>
      <w:r w:rsidRPr="006E2016">
        <w:rPr>
          <w:rFonts w:ascii="Arial" w:hAnsi="Arial" w:cs="Arial"/>
        </w:rPr>
        <w:t xml:space="preserve">concluded that there is no differential impact upon citizens in rural </w:t>
      </w:r>
      <w:r w:rsidRPr="00D95CB5">
        <w:rPr>
          <w:rFonts w:ascii="Arial" w:hAnsi="Arial" w:cs="Arial"/>
        </w:rPr>
        <w:t>areas</w:t>
      </w:r>
      <w:r w:rsidRPr="008B7162">
        <w:rPr>
          <w:rFonts w:ascii="Arial" w:hAnsi="Arial" w:cs="Arial"/>
        </w:rPr>
        <w:t>.</w:t>
      </w:r>
      <w:r w:rsidR="006E2016" w:rsidRPr="00D95CB5">
        <w:rPr>
          <w:rFonts w:ascii="Arial" w:hAnsi="Arial" w:cs="Arial"/>
        </w:rPr>
        <w:t xml:space="preserve"> </w:t>
      </w:r>
      <w:r w:rsidRPr="008B7162">
        <w:rPr>
          <w:rFonts w:ascii="Arial" w:hAnsi="Arial" w:cs="Arial"/>
        </w:rPr>
        <w:t>The Department welcomes any comments or evidence in relation to the Department’s conclusions in this regard.</w:t>
      </w:r>
      <w:r w:rsidR="009D4B18">
        <w:rPr>
          <w:rFonts w:ascii="Arial" w:hAnsi="Arial" w:cs="Arial"/>
        </w:rPr>
        <w:t xml:space="preserve">  </w:t>
      </w:r>
    </w:p>
    <w:p w14:paraId="3E1B57A6" w14:textId="77777777" w:rsidR="0049164E" w:rsidRPr="006E2016" w:rsidRDefault="0049164E" w:rsidP="0049164E">
      <w:pPr>
        <w:jc w:val="both"/>
        <w:rPr>
          <w:rFonts w:ascii="Arial" w:hAnsi="Arial" w:cs="Arial"/>
        </w:rPr>
      </w:pPr>
    </w:p>
    <w:p w14:paraId="39FE4842" w14:textId="38997C3D" w:rsidR="0049164E" w:rsidRPr="006E2016" w:rsidRDefault="0049164E" w:rsidP="0049164E">
      <w:pPr>
        <w:jc w:val="both"/>
        <w:rPr>
          <w:rFonts w:ascii="Arial" w:hAnsi="Arial" w:cs="Arial"/>
          <w:b/>
        </w:rPr>
      </w:pPr>
      <w:bookmarkStart w:id="6" w:name="_Toc38729404"/>
      <w:r w:rsidRPr="006E2016">
        <w:rPr>
          <w:rFonts w:ascii="Arial" w:hAnsi="Arial" w:cs="Arial"/>
          <w:b/>
        </w:rPr>
        <w:t xml:space="preserve">Privacy, </w:t>
      </w:r>
      <w:r w:rsidR="002A63BB">
        <w:rPr>
          <w:rFonts w:ascii="Arial" w:hAnsi="Arial" w:cs="Arial"/>
          <w:b/>
        </w:rPr>
        <w:t>c</w:t>
      </w:r>
      <w:r w:rsidR="002A63BB" w:rsidRPr="006E2016">
        <w:rPr>
          <w:rFonts w:ascii="Arial" w:hAnsi="Arial" w:cs="Arial"/>
          <w:b/>
        </w:rPr>
        <w:t>onfidentiality,</w:t>
      </w:r>
      <w:r w:rsidRPr="006E2016">
        <w:rPr>
          <w:rFonts w:ascii="Arial" w:hAnsi="Arial" w:cs="Arial"/>
          <w:b/>
        </w:rPr>
        <w:t xml:space="preserve"> and </w:t>
      </w:r>
      <w:r w:rsidR="002A63BB">
        <w:rPr>
          <w:rFonts w:ascii="Arial" w:hAnsi="Arial" w:cs="Arial"/>
          <w:b/>
        </w:rPr>
        <w:t>a</w:t>
      </w:r>
      <w:r w:rsidRPr="006E2016">
        <w:rPr>
          <w:rFonts w:ascii="Arial" w:hAnsi="Arial" w:cs="Arial"/>
          <w:b/>
        </w:rPr>
        <w:t xml:space="preserve">ccess to </w:t>
      </w:r>
      <w:r w:rsidR="002A63BB">
        <w:rPr>
          <w:rFonts w:ascii="Arial" w:hAnsi="Arial" w:cs="Arial"/>
          <w:b/>
        </w:rPr>
        <w:t>c</w:t>
      </w:r>
      <w:r w:rsidRPr="006E2016">
        <w:rPr>
          <w:rFonts w:ascii="Arial" w:hAnsi="Arial" w:cs="Arial"/>
          <w:b/>
        </w:rPr>
        <w:t xml:space="preserve">onsultation </w:t>
      </w:r>
      <w:r w:rsidR="002A63BB">
        <w:rPr>
          <w:rFonts w:ascii="Arial" w:hAnsi="Arial" w:cs="Arial"/>
          <w:b/>
        </w:rPr>
        <w:t>r</w:t>
      </w:r>
      <w:r w:rsidRPr="006E2016">
        <w:rPr>
          <w:rFonts w:ascii="Arial" w:hAnsi="Arial" w:cs="Arial"/>
          <w:b/>
        </w:rPr>
        <w:t>esponses</w:t>
      </w:r>
      <w:bookmarkEnd w:id="6"/>
    </w:p>
    <w:p w14:paraId="6B26D45B" w14:textId="77777777" w:rsidR="0049164E" w:rsidRPr="0049164E" w:rsidRDefault="0049164E" w:rsidP="0049164E">
      <w:pPr>
        <w:autoSpaceDE w:val="0"/>
        <w:autoSpaceDN w:val="0"/>
        <w:adjustRightInd w:val="0"/>
        <w:jc w:val="both"/>
        <w:rPr>
          <w:rFonts w:ascii="Arial" w:eastAsiaTheme="minorHAnsi" w:hAnsi="Arial" w:cs="Arial"/>
        </w:rPr>
      </w:pPr>
      <w:r w:rsidRPr="006E2016">
        <w:rPr>
          <w:rFonts w:ascii="Arial" w:hAnsi="Arial" w:cs="Arial"/>
        </w:rPr>
        <w:t>The Department takes data protection and</w:t>
      </w:r>
      <w:r w:rsidRPr="0049164E">
        <w:rPr>
          <w:rFonts w:ascii="Arial" w:hAnsi="Arial" w:cs="Arial"/>
        </w:rPr>
        <w:t xml:space="preserve"> the security of your personal data seriously. It takes care to ensure that any personal information received from you is dealt with in a way which complies with the requirements of the UK General Data Protection Regulation and the Data Protection Act (2018).</w:t>
      </w:r>
    </w:p>
    <w:p w14:paraId="4BAD92BB" w14:textId="77777777" w:rsidR="0049164E" w:rsidRPr="0049164E" w:rsidRDefault="0049164E" w:rsidP="0049164E">
      <w:pPr>
        <w:jc w:val="both"/>
        <w:rPr>
          <w:rFonts w:ascii="Arial" w:eastAsia="Calibri" w:hAnsi="Arial" w:cs="Arial"/>
          <w:bCs/>
        </w:rPr>
      </w:pPr>
    </w:p>
    <w:p w14:paraId="5CE2EA85" w14:textId="77777777" w:rsidR="0049164E" w:rsidRPr="0049164E" w:rsidRDefault="0049164E" w:rsidP="0049164E">
      <w:pPr>
        <w:jc w:val="both"/>
        <w:rPr>
          <w:rFonts w:ascii="Arial" w:hAnsi="Arial" w:cs="Arial"/>
          <w:bCs/>
        </w:rPr>
      </w:pPr>
      <w:r w:rsidRPr="0049164E">
        <w:rPr>
          <w:rFonts w:ascii="Arial" w:hAnsi="Arial" w:cs="Arial"/>
          <w:bCs/>
        </w:rPr>
        <w:t>Your response, and all other responses to the consultation, may be disclosed on request. The Department can only refuse to disclose information in exceptional circumstances. Before you submit your response, please read the paragraphs below on the confidentiality of consultations and they will give you guidance on the legal position about any information given by you in response to this consultation.</w:t>
      </w:r>
    </w:p>
    <w:p w14:paraId="193A9188" w14:textId="77777777" w:rsidR="006E2016" w:rsidRDefault="006E2016" w:rsidP="0049164E">
      <w:pPr>
        <w:jc w:val="both"/>
        <w:rPr>
          <w:rFonts w:ascii="Arial" w:hAnsi="Arial" w:cs="Arial"/>
        </w:rPr>
      </w:pPr>
    </w:p>
    <w:p w14:paraId="084BE150" w14:textId="0D2DC475" w:rsidR="0049164E" w:rsidRPr="0049164E" w:rsidRDefault="0049164E" w:rsidP="0049164E">
      <w:pPr>
        <w:jc w:val="both"/>
        <w:rPr>
          <w:rFonts w:ascii="Arial" w:hAnsi="Arial" w:cs="Arial"/>
        </w:rPr>
      </w:pPr>
      <w:r w:rsidRPr="0049164E">
        <w:rPr>
          <w:rFonts w:ascii="Arial" w:hAnsi="Arial" w:cs="Arial"/>
        </w:rPr>
        <w:t xml:space="preserve">Section 8(e) of the Data Protection Act 2018 permits processing of personal data when necessary for an activity that supports or promotes democratic engagement. Information provided by respondents to this stakeholder engagement exercise will be held and used for the purposes of the administration of this current exercise and subsequently disposed of in accordance with the legislation. For more information and to view the DAERA Privacy Statement please go to: </w:t>
      </w:r>
      <w:hyperlink r:id="rId21" w:history="1">
        <w:r w:rsidRPr="0049164E">
          <w:rPr>
            <w:rStyle w:val="Hyperlink"/>
            <w:rFonts w:ascii="Arial" w:hAnsi="Arial" w:cs="Arial"/>
          </w:rPr>
          <w:t>https://www.daera-ni.gov.uk/publications/daera-privacy-statement-document</w:t>
        </w:r>
      </w:hyperlink>
    </w:p>
    <w:p w14:paraId="620F6A3D" w14:textId="77777777" w:rsidR="0049164E" w:rsidRPr="0049164E" w:rsidRDefault="0049164E" w:rsidP="0049164E">
      <w:pPr>
        <w:jc w:val="both"/>
        <w:rPr>
          <w:rFonts w:ascii="Arial" w:hAnsi="Arial" w:cs="Arial"/>
          <w:bCs/>
        </w:rPr>
      </w:pPr>
    </w:p>
    <w:p w14:paraId="046B9E80" w14:textId="77777777" w:rsidR="0049164E" w:rsidRPr="0049164E" w:rsidRDefault="0049164E" w:rsidP="0049164E">
      <w:pPr>
        <w:jc w:val="both"/>
        <w:rPr>
          <w:rFonts w:ascii="Arial" w:hAnsi="Arial" w:cs="Arial"/>
          <w:bCs/>
        </w:rPr>
      </w:pPr>
      <w:r w:rsidRPr="0049164E">
        <w:rPr>
          <w:rFonts w:ascii="Arial" w:hAnsi="Arial" w:cs="Arial"/>
          <w:bCs/>
        </w:rPr>
        <w:t>The FOI Act gives the public a right of access to any information held by a public authority, namely, the Department in this case. This right of access to information includes information provided in response to a consultation. The Department cannot automatically consider as confidential, information supplied to it in response to a consultation. However, it does have the responsibility to decide whether any information provided by you in response to this consultation, including information about your identity should be made public or be treated as confidential. If you do not wish information about your identity to be made public please include an explanation in your response including any harm you believe such a disclosure might cause.</w:t>
      </w:r>
    </w:p>
    <w:p w14:paraId="2FAC3D0A" w14:textId="77777777" w:rsidR="0049164E" w:rsidRPr="0049164E" w:rsidRDefault="0049164E" w:rsidP="0049164E">
      <w:pPr>
        <w:jc w:val="both"/>
        <w:rPr>
          <w:rFonts w:ascii="Arial" w:hAnsi="Arial" w:cs="Arial"/>
          <w:bCs/>
        </w:rPr>
      </w:pPr>
    </w:p>
    <w:p w14:paraId="7DAE665F" w14:textId="2FD66664" w:rsidR="0049164E" w:rsidRPr="0049164E" w:rsidRDefault="0049164E" w:rsidP="0049164E">
      <w:pPr>
        <w:jc w:val="both"/>
        <w:rPr>
          <w:rFonts w:ascii="Arial" w:hAnsi="Arial" w:cs="Arial"/>
          <w:bCs/>
        </w:rPr>
      </w:pPr>
      <w:r w:rsidRPr="0049164E">
        <w:rPr>
          <w:rFonts w:ascii="Arial" w:hAnsi="Arial" w:cs="Arial"/>
          <w:bCs/>
        </w:rPr>
        <w:t>This means that information provided by you in response to the consultation is unlikely to be treated as confidential, except in very particular circumstances. The Lord Chancellor’s Code of Practice on the FOI Act provides that:</w:t>
      </w:r>
    </w:p>
    <w:p w14:paraId="269A3E21" w14:textId="77777777" w:rsidR="0049164E" w:rsidRPr="0049164E" w:rsidRDefault="0049164E" w:rsidP="0049164E">
      <w:pPr>
        <w:numPr>
          <w:ilvl w:val="0"/>
          <w:numId w:val="8"/>
        </w:numPr>
        <w:spacing w:after="160" w:line="256" w:lineRule="auto"/>
        <w:jc w:val="both"/>
        <w:rPr>
          <w:rFonts w:ascii="Arial" w:hAnsi="Arial" w:cs="Arial"/>
          <w:bCs/>
        </w:rPr>
      </w:pPr>
      <w:r w:rsidRPr="0049164E">
        <w:rPr>
          <w:rFonts w:ascii="Arial" w:hAnsi="Arial" w:cs="Arial"/>
          <w:bCs/>
        </w:rPr>
        <w:t xml:space="preserve">The Department should only accept information from third parties in confidence if it is necessary to obtain that information in connection with the exercise of any of the Department’s functions and it would not otherwise be provided; </w:t>
      </w:r>
    </w:p>
    <w:p w14:paraId="064E35F5" w14:textId="77777777" w:rsidR="0049164E" w:rsidRPr="0049164E" w:rsidRDefault="0049164E" w:rsidP="0049164E">
      <w:pPr>
        <w:numPr>
          <w:ilvl w:val="0"/>
          <w:numId w:val="8"/>
        </w:numPr>
        <w:spacing w:after="160" w:line="256" w:lineRule="auto"/>
        <w:jc w:val="both"/>
        <w:rPr>
          <w:rFonts w:ascii="Arial" w:hAnsi="Arial" w:cs="Arial"/>
          <w:bCs/>
        </w:rPr>
      </w:pPr>
      <w:r w:rsidRPr="0049164E">
        <w:rPr>
          <w:rFonts w:ascii="Arial" w:hAnsi="Arial" w:cs="Arial"/>
          <w:bCs/>
        </w:rPr>
        <w:t xml:space="preserve">The Department should not agree to hold information received from third parties “in confidence” which is not confidential in nature acceptance of which by the Department of </w:t>
      </w:r>
      <w:r w:rsidRPr="0049164E">
        <w:rPr>
          <w:rFonts w:ascii="Arial" w:hAnsi="Arial" w:cs="Arial"/>
          <w:bCs/>
        </w:rPr>
        <w:lastRenderedPageBreak/>
        <w:t>confidentiality provisions must be for good reasons, capable of being justified to the Information Commissioner.</w:t>
      </w:r>
    </w:p>
    <w:p w14:paraId="0178B3CD" w14:textId="4F22D269" w:rsidR="0049164E" w:rsidRPr="0049164E" w:rsidRDefault="0049164E" w:rsidP="0049164E">
      <w:pPr>
        <w:jc w:val="both"/>
        <w:rPr>
          <w:rFonts w:ascii="Arial" w:hAnsi="Arial" w:cs="Arial"/>
          <w:bCs/>
        </w:rPr>
      </w:pPr>
      <w:r w:rsidRPr="0049164E">
        <w:rPr>
          <w:rFonts w:ascii="Arial" w:hAnsi="Arial" w:cs="Arial"/>
          <w:bCs/>
        </w:rPr>
        <w:t xml:space="preserve">For further information about confidentiality of responses please contact the Information Commissioner’s </w:t>
      </w:r>
      <w:r w:rsidR="006E2016" w:rsidRPr="0049164E">
        <w:rPr>
          <w:rFonts w:ascii="Arial" w:hAnsi="Arial" w:cs="Arial"/>
          <w:bCs/>
        </w:rPr>
        <w:t>Office or</w:t>
      </w:r>
      <w:r w:rsidRPr="0049164E">
        <w:rPr>
          <w:rFonts w:ascii="Arial" w:hAnsi="Arial" w:cs="Arial"/>
          <w:bCs/>
        </w:rPr>
        <w:t xml:space="preserve"> visit the </w:t>
      </w:r>
      <w:hyperlink r:id="rId22" w:history="1">
        <w:r w:rsidRPr="0049164E">
          <w:rPr>
            <w:rStyle w:val="Hyperlink"/>
            <w:rFonts w:ascii="Arial" w:hAnsi="Arial" w:cs="Arial"/>
            <w:bCs/>
          </w:rPr>
          <w:t>ICO Website</w:t>
        </w:r>
      </w:hyperlink>
      <w:r w:rsidRPr="0049164E">
        <w:rPr>
          <w:rFonts w:ascii="Arial" w:hAnsi="Arial" w:cs="Arial"/>
          <w:bCs/>
          <w:u w:val="single"/>
        </w:rPr>
        <w:t>.</w:t>
      </w:r>
      <w:r w:rsidRPr="0049164E">
        <w:rPr>
          <w:rFonts w:ascii="Arial" w:hAnsi="Arial" w:cs="Arial"/>
          <w:bCs/>
        </w:rPr>
        <w:t xml:space="preserve"> </w:t>
      </w:r>
    </w:p>
    <w:p w14:paraId="0E967101" w14:textId="3ADA9416" w:rsidR="0049164E" w:rsidRDefault="0049164E" w:rsidP="0049164E">
      <w:pPr>
        <w:jc w:val="both"/>
        <w:rPr>
          <w:rFonts w:ascii="Arial" w:hAnsi="Arial" w:cs="Arial"/>
        </w:rPr>
      </w:pPr>
    </w:p>
    <w:p w14:paraId="3C79E950" w14:textId="77777777" w:rsidR="0049164E" w:rsidRPr="0049164E" w:rsidRDefault="0049164E" w:rsidP="0049164E">
      <w:pPr>
        <w:jc w:val="both"/>
        <w:rPr>
          <w:rFonts w:ascii="Arial" w:hAnsi="Arial" w:cs="Arial"/>
          <w:b/>
        </w:rPr>
      </w:pPr>
      <w:r w:rsidRPr="0049164E">
        <w:rPr>
          <w:rFonts w:ascii="Arial" w:hAnsi="Arial" w:cs="Arial"/>
          <w:b/>
        </w:rPr>
        <w:t>Accessibility</w:t>
      </w:r>
    </w:p>
    <w:p w14:paraId="2BF87F03" w14:textId="613C8D37" w:rsidR="0049164E" w:rsidRPr="0049164E" w:rsidRDefault="0049164E" w:rsidP="0049164E">
      <w:pPr>
        <w:jc w:val="both"/>
        <w:rPr>
          <w:rFonts w:ascii="Arial" w:hAnsi="Arial" w:cs="Arial"/>
        </w:rPr>
      </w:pPr>
      <w:r w:rsidRPr="0049164E">
        <w:rPr>
          <w:rFonts w:ascii="Arial" w:hAnsi="Arial" w:cs="Arial"/>
        </w:rPr>
        <w:t>Copies of these documents can be made available, on request, in alternative formats e.g. in large print, Braille disc, audio cassette and other languages.</w:t>
      </w:r>
      <w:r w:rsidR="006E2016">
        <w:rPr>
          <w:rFonts w:ascii="Arial" w:hAnsi="Arial" w:cs="Arial"/>
        </w:rPr>
        <w:t xml:space="preserve"> </w:t>
      </w:r>
      <w:r w:rsidRPr="0049164E">
        <w:rPr>
          <w:rFonts w:ascii="Arial" w:hAnsi="Arial" w:cs="Arial"/>
        </w:rPr>
        <w:t xml:space="preserve">Please contact </w:t>
      </w:r>
      <w:r w:rsidR="006E2016">
        <w:rPr>
          <w:rFonts w:ascii="Arial" w:hAnsi="Arial" w:cs="Arial"/>
        </w:rPr>
        <w:t xml:space="preserve">us at </w:t>
      </w:r>
      <w:hyperlink r:id="rId23" w:history="1">
        <w:r w:rsidR="006E2016" w:rsidRPr="009E43B5">
          <w:rPr>
            <w:rStyle w:val="Hyperlink"/>
            <w:rFonts w:ascii="Arial" w:hAnsi="Arial" w:cs="Arial"/>
          </w:rPr>
          <w:t>marketing.standards@daera-ni.gov.uk</w:t>
        </w:r>
      </w:hyperlink>
      <w:r w:rsidR="00A0330D" w:rsidRPr="00A0330D">
        <w:rPr>
          <w:rFonts w:ascii="Arial" w:hAnsi="Arial" w:cs="Arial"/>
          <w:bCs/>
        </w:rPr>
        <w:t xml:space="preserve">, or </w:t>
      </w:r>
      <w:r w:rsidR="00A0330D" w:rsidRPr="008B7162">
        <w:rPr>
          <w:rFonts w:ascii="Arial" w:hAnsi="Arial" w:cs="Arial"/>
          <w:bCs/>
        </w:rPr>
        <w:t>028 9037 8575</w:t>
      </w:r>
      <w:r w:rsidR="00A0330D" w:rsidRPr="004E0B9B">
        <w:rPr>
          <w:rFonts w:ascii="Arial" w:hAnsi="Arial" w:cs="Arial"/>
          <w:bCs/>
        </w:rPr>
        <w:t xml:space="preserve">, </w:t>
      </w:r>
      <w:r w:rsidRPr="004E0B9B">
        <w:rPr>
          <w:rFonts w:ascii="Arial" w:hAnsi="Arial" w:cs="Arial"/>
          <w:bCs/>
        </w:rPr>
        <w:t>to</w:t>
      </w:r>
      <w:r w:rsidRPr="004E0B9B">
        <w:rPr>
          <w:rFonts w:ascii="Arial" w:hAnsi="Arial" w:cs="Arial"/>
        </w:rPr>
        <w:t xml:space="preserve"> arrange such copies. For those with hearing difficulties, </w:t>
      </w:r>
      <w:r w:rsidR="006E2016" w:rsidRPr="004E0B9B">
        <w:rPr>
          <w:rFonts w:ascii="Arial" w:hAnsi="Arial" w:cs="Arial"/>
        </w:rPr>
        <w:t xml:space="preserve">please </w:t>
      </w:r>
      <w:r w:rsidRPr="004E0B9B">
        <w:rPr>
          <w:rFonts w:ascii="Arial" w:hAnsi="Arial" w:cs="Arial"/>
        </w:rPr>
        <w:t xml:space="preserve">leave a message on the Department’s text phone (18001 </w:t>
      </w:r>
      <w:r w:rsidRPr="008B7162">
        <w:rPr>
          <w:rFonts w:ascii="Arial" w:hAnsi="Arial" w:cs="Arial"/>
        </w:rPr>
        <w:t>028 90</w:t>
      </w:r>
      <w:r w:rsidR="00A0330D" w:rsidRPr="008B7162">
        <w:rPr>
          <w:rFonts w:ascii="Arial" w:hAnsi="Arial" w:cs="Arial"/>
        </w:rPr>
        <w:t>37</w:t>
      </w:r>
      <w:r w:rsidRPr="008B7162">
        <w:rPr>
          <w:rFonts w:ascii="Arial" w:hAnsi="Arial" w:cs="Arial"/>
        </w:rPr>
        <w:t xml:space="preserve"> </w:t>
      </w:r>
      <w:r w:rsidR="00A0330D" w:rsidRPr="008B7162">
        <w:rPr>
          <w:rFonts w:ascii="Arial" w:hAnsi="Arial" w:cs="Arial"/>
        </w:rPr>
        <w:t>8575</w:t>
      </w:r>
      <w:r w:rsidRPr="004E0B9B">
        <w:rPr>
          <w:rFonts w:ascii="Arial" w:hAnsi="Arial" w:cs="Arial"/>
        </w:rPr>
        <w:t>).</w:t>
      </w:r>
      <w:r w:rsidRPr="0049164E">
        <w:rPr>
          <w:rFonts w:ascii="Arial" w:hAnsi="Arial" w:cs="Arial"/>
        </w:rPr>
        <w:t xml:space="preserve"> </w:t>
      </w:r>
    </w:p>
    <w:p w14:paraId="772D6942" w14:textId="77777777" w:rsidR="0049164E" w:rsidRPr="000E2758" w:rsidRDefault="0049164E" w:rsidP="0049164E">
      <w:pPr>
        <w:jc w:val="both"/>
        <w:rPr>
          <w:rFonts w:ascii="Arial" w:hAnsi="Arial" w:cs="Arial"/>
        </w:rPr>
      </w:pPr>
    </w:p>
    <w:p w14:paraId="242BFAA5" w14:textId="77777777" w:rsidR="0049164E" w:rsidRPr="000E2758" w:rsidRDefault="0049164E" w:rsidP="0049164E">
      <w:pPr>
        <w:jc w:val="both"/>
        <w:rPr>
          <w:rFonts w:ascii="Arial" w:hAnsi="Arial" w:cs="Arial"/>
          <w:b/>
        </w:rPr>
      </w:pPr>
      <w:r w:rsidRPr="000E2758">
        <w:rPr>
          <w:rFonts w:ascii="Arial" w:hAnsi="Arial" w:cs="Arial"/>
          <w:b/>
        </w:rPr>
        <w:t>Responding to the Department</w:t>
      </w:r>
    </w:p>
    <w:p w14:paraId="3DA0830D" w14:textId="77777777" w:rsidR="006E2016" w:rsidRPr="000E2758" w:rsidRDefault="006E2016" w:rsidP="0049164E">
      <w:pPr>
        <w:jc w:val="both"/>
        <w:rPr>
          <w:rFonts w:ascii="Arial" w:hAnsi="Arial" w:cs="Arial"/>
        </w:rPr>
      </w:pPr>
      <w:r w:rsidRPr="000E2758">
        <w:rPr>
          <w:rFonts w:ascii="Arial" w:hAnsi="Arial" w:cs="Arial"/>
        </w:rPr>
        <w:t>This letter, and associated documents, are available on the Department’s website at:</w:t>
      </w:r>
    </w:p>
    <w:p w14:paraId="3F4102BF" w14:textId="059018ED" w:rsidR="006E2016" w:rsidRPr="000E2758" w:rsidRDefault="002F618D" w:rsidP="0049164E">
      <w:pPr>
        <w:jc w:val="both"/>
        <w:rPr>
          <w:rFonts w:ascii="Arial" w:hAnsi="Arial" w:cs="Arial"/>
        </w:rPr>
      </w:pPr>
      <w:hyperlink r:id="rId24" w:history="1">
        <w:r w:rsidR="004E0B9B" w:rsidRPr="000E2758">
          <w:rPr>
            <w:rStyle w:val="Hyperlink"/>
            <w:rFonts w:ascii="Arial" w:hAnsi="Arial" w:cs="Arial"/>
          </w:rPr>
          <w:t>www.daera-ni.gov.uk/consultations</w:t>
        </w:r>
      </w:hyperlink>
    </w:p>
    <w:p w14:paraId="67C95BE0" w14:textId="77777777" w:rsidR="004E0B9B" w:rsidRPr="000E2758" w:rsidRDefault="004E0B9B" w:rsidP="0049164E">
      <w:pPr>
        <w:jc w:val="both"/>
        <w:rPr>
          <w:rFonts w:ascii="Arial" w:hAnsi="Arial" w:cs="Arial"/>
        </w:rPr>
      </w:pPr>
    </w:p>
    <w:p w14:paraId="463B548C" w14:textId="51D04DAF" w:rsidR="0049164E" w:rsidRPr="000E2758" w:rsidRDefault="0049164E" w:rsidP="0049164E">
      <w:pPr>
        <w:jc w:val="both"/>
        <w:rPr>
          <w:rStyle w:val="Hyperlink"/>
          <w:rFonts w:ascii="Arial" w:hAnsi="Arial" w:cs="Arial"/>
        </w:rPr>
      </w:pPr>
      <w:r w:rsidRPr="000E2758">
        <w:rPr>
          <w:rFonts w:ascii="Arial" w:hAnsi="Arial" w:cs="Arial"/>
        </w:rPr>
        <w:t xml:space="preserve">Comments on the draft Regulations, or on related issues as referred to above, can be sent to:   </w:t>
      </w:r>
      <w:hyperlink r:id="rId25" w:history="1">
        <w:r w:rsidRPr="000E2758">
          <w:rPr>
            <w:rStyle w:val="Hyperlink"/>
            <w:rFonts w:ascii="Arial" w:hAnsi="Arial" w:cs="Arial"/>
          </w:rPr>
          <w:t>marketing.standards@daera-ni.gov.uk</w:t>
        </w:r>
      </w:hyperlink>
    </w:p>
    <w:p w14:paraId="449FE5CA" w14:textId="77777777" w:rsidR="0049164E" w:rsidRPr="0049164E" w:rsidRDefault="0049164E" w:rsidP="0049164E">
      <w:pPr>
        <w:jc w:val="both"/>
        <w:rPr>
          <w:rStyle w:val="Hyperlink"/>
          <w:rFonts w:ascii="Arial" w:hAnsi="Arial" w:cs="Arial"/>
        </w:rPr>
      </w:pPr>
    </w:p>
    <w:p w14:paraId="1990FC0E" w14:textId="50331529" w:rsidR="0049164E" w:rsidRPr="0049164E" w:rsidRDefault="006344F8" w:rsidP="0049164E">
      <w:pPr>
        <w:jc w:val="both"/>
        <w:rPr>
          <w:rFonts w:ascii="Arial" w:hAnsi="Arial" w:cs="Arial"/>
          <w:b/>
        </w:rPr>
      </w:pPr>
      <w:r>
        <w:rPr>
          <w:rFonts w:ascii="Arial" w:hAnsi="Arial" w:cs="Arial"/>
          <w:b/>
        </w:rPr>
        <w:t>Please note that t</w:t>
      </w:r>
      <w:r w:rsidR="0049164E" w:rsidRPr="0049164E">
        <w:rPr>
          <w:rFonts w:ascii="Arial" w:hAnsi="Arial" w:cs="Arial"/>
          <w:b/>
        </w:rPr>
        <w:t xml:space="preserve">he closing date for comments is </w:t>
      </w:r>
      <w:r>
        <w:rPr>
          <w:rFonts w:ascii="Arial" w:hAnsi="Arial" w:cs="Arial"/>
          <w:b/>
        </w:rPr>
        <w:t xml:space="preserve">5pm on </w:t>
      </w:r>
      <w:r w:rsidR="00006D0A" w:rsidRPr="008F4DF6">
        <w:rPr>
          <w:rFonts w:ascii="Arial" w:hAnsi="Arial" w:cs="Arial"/>
          <w:b/>
        </w:rPr>
        <w:t>02 July</w:t>
      </w:r>
      <w:r w:rsidR="00006D0A">
        <w:rPr>
          <w:rFonts w:ascii="Arial" w:hAnsi="Arial" w:cs="Arial"/>
          <w:b/>
        </w:rPr>
        <w:t xml:space="preserve"> </w:t>
      </w:r>
      <w:r w:rsidR="0049164E" w:rsidRPr="0049164E">
        <w:rPr>
          <w:rFonts w:ascii="Arial" w:hAnsi="Arial" w:cs="Arial"/>
          <w:b/>
        </w:rPr>
        <w:t>202</w:t>
      </w:r>
      <w:r w:rsidR="00555916">
        <w:rPr>
          <w:rFonts w:ascii="Arial" w:hAnsi="Arial" w:cs="Arial"/>
          <w:b/>
        </w:rPr>
        <w:t>4</w:t>
      </w:r>
      <w:r w:rsidR="0049164E" w:rsidRPr="0049164E">
        <w:rPr>
          <w:rFonts w:ascii="Arial" w:hAnsi="Arial" w:cs="Arial"/>
          <w:b/>
        </w:rPr>
        <w:t>.</w:t>
      </w:r>
    </w:p>
    <w:p w14:paraId="6A2269F1" w14:textId="686DBC3B" w:rsidR="0049164E" w:rsidRPr="0049164E" w:rsidRDefault="00835BD8" w:rsidP="0049164E">
      <w:pPr>
        <w:jc w:val="both"/>
        <w:rPr>
          <w:rFonts w:ascii="Arial" w:hAnsi="Arial" w:cs="Arial"/>
        </w:rPr>
      </w:pPr>
      <w:r>
        <w:rPr>
          <w:noProof/>
        </w:rPr>
        <w:drawing>
          <wp:anchor distT="0" distB="0" distL="114300" distR="114300" simplePos="0" relativeHeight="251659264" behindDoc="0" locked="0" layoutInCell="1" allowOverlap="1" wp14:anchorId="4272763C" wp14:editId="7D67D523">
            <wp:simplePos x="0" y="0"/>
            <wp:positionH relativeFrom="margin">
              <wp:posOffset>-114935</wp:posOffset>
            </wp:positionH>
            <wp:positionV relativeFrom="paragraph">
              <wp:posOffset>135255</wp:posOffset>
            </wp:positionV>
            <wp:extent cx="1193800" cy="1022350"/>
            <wp:effectExtent l="0" t="0" r="0" b="0"/>
            <wp:wrapNone/>
            <wp:docPr id="773328760" name="Drawing 0" descr="image1705659828647.png"/>
            <wp:cNvGraphicFramePr/>
            <a:graphic xmlns:a="http://schemas.openxmlformats.org/drawingml/2006/main">
              <a:graphicData uri="http://schemas.openxmlformats.org/drawingml/2006/picture">
                <pic:pic xmlns:pic="http://schemas.openxmlformats.org/drawingml/2006/picture">
                  <pic:nvPicPr>
                    <pic:cNvPr id="2" name="Picture 2" descr="image1705659828647.png"/>
                    <pic:cNvPicPr>
                      <a:picLocks noChangeAspect="1"/>
                    </pic:cNvPicPr>
                  </pic:nvPicPr>
                  <pic:blipFill>
                    <a:blip r:embed="rId26"/>
                    <a:stretch>
                      <a:fillRect/>
                    </a:stretch>
                  </pic:blipFill>
                  <pic:spPr>
                    <a:xfrm>
                      <a:off x="0" y="0"/>
                      <a:ext cx="1193800" cy="1022350"/>
                    </a:xfrm>
                    <a:prstGeom prst="rect">
                      <a:avLst/>
                    </a:prstGeom>
                  </pic:spPr>
                </pic:pic>
              </a:graphicData>
            </a:graphic>
            <wp14:sizeRelH relativeFrom="margin">
              <wp14:pctWidth>0</wp14:pctWidth>
            </wp14:sizeRelH>
            <wp14:sizeRelV relativeFrom="margin">
              <wp14:pctHeight>0</wp14:pctHeight>
            </wp14:sizeRelV>
          </wp:anchor>
        </w:drawing>
      </w:r>
    </w:p>
    <w:p w14:paraId="45473FFB" w14:textId="72F30A65" w:rsidR="0049164E" w:rsidRPr="0049164E" w:rsidRDefault="0049164E" w:rsidP="0049164E">
      <w:pPr>
        <w:jc w:val="both"/>
        <w:rPr>
          <w:rFonts w:ascii="Arial" w:hAnsi="Arial" w:cs="Arial"/>
        </w:rPr>
      </w:pPr>
      <w:r w:rsidRPr="0049164E">
        <w:rPr>
          <w:rFonts w:ascii="Arial" w:hAnsi="Arial" w:cs="Arial"/>
        </w:rPr>
        <w:t xml:space="preserve">Yours sincerely, </w:t>
      </w:r>
    </w:p>
    <w:p w14:paraId="14201039" w14:textId="2B91F085" w:rsidR="002A63BB" w:rsidRDefault="002A63BB" w:rsidP="0049164E">
      <w:pPr>
        <w:jc w:val="both"/>
        <w:rPr>
          <w:rFonts w:ascii="Arial" w:hAnsi="Arial" w:cs="Arial"/>
        </w:rPr>
      </w:pPr>
    </w:p>
    <w:p w14:paraId="51A670E2" w14:textId="47F66D52" w:rsidR="002A63BB" w:rsidRDefault="002A63BB" w:rsidP="0049164E">
      <w:pPr>
        <w:jc w:val="both"/>
        <w:rPr>
          <w:rFonts w:ascii="Arial" w:hAnsi="Arial" w:cs="Arial"/>
        </w:rPr>
      </w:pPr>
    </w:p>
    <w:p w14:paraId="51A06E17" w14:textId="77777777" w:rsidR="00835BD8" w:rsidRDefault="00835BD8" w:rsidP="0049164E">
      <w:pPr>
        <w:jc w:val="both"/>
        <w:rPr>
          <w:rFonts w:ascii="Arial" w:hAnsi="Arial" w:cs="Arial"/>
        </w:rPr>
      </w:pPr>
    </w:p>
    <w:p w14:paraId="79E22574" w14:textId="35904F36" w:rsidR="0049164E" w:rsidRDefault="00555916" w:rsidP="0049164E">
      <w:pPr>
        <w:jc w:val="both"/>
        <w:rPr>
          <w:rFonts w:ascii="Arial" w:hAnsi="Arial" w:cs="Arial"/>
          <w:b/>
        </w:rPr>
      </w:pPr>
      <w:r>
        <w:rPr>
          <w:rFonts w:ascii="Arial" w:hAnsi="Arial" w:cs="Arial"/>
          <w:b/>
        </w:rPr>
        <w:t>Samantha Swann</w:t>
      </w:r>
    </w:p>
    <w:p w14:paraId="680B9212" w14:textId="1F824C19" w:rsidR="006E2016" w:rsidRPr="006E2016" w:rsidRDefault="006E2016" w:rsidP="0049164E">
      <w:pPr>
        <w:jc w:val="both"/>
        <w:rPr>
          <w:rFonts w:ascii="Arial" w:hAnsi="Arial" w:cs="Arial"/>
          <w:b/>
        </w:rPr>
      </w:pPr>
      <w:r w:rsidRPr="006E2016">
        <w:rPr>
          <w:rFonts w:ascii="Arial" w:hAnsi="Arial" w:cs="Arial"/>
          <w:b/>
        </w:rPr>
        <w:t>Agri-food policy</w:t>
      </w:r>
    </w:p>
    <w:p w14:paraId="75FA5456" w14:textId="61FD563C" w:rsidR="006E2016" w:rsidRPr="006E2016" w:rsidRDefault="006E2016" w:rsidP="006E2016">
      <w:pPr>
        <w:tabs>
          <w:tab w:val="center" w:pos="3749"/>
        </w:tabs>
        <w:rPr>
          <w:rFonts w:ascii="Arial" w:hAnsi="Arial" w:cs="Arial"/>
          <w:b/>
        </w:rPr>
      </w:pPr>
      <w:r w:rsidRPr="006E2016">
        <w:rPr>
          <w:rFonts w:ascii="Arial" w:hAnsi="Arial" w:cs="Arial"/>
          <w:b/>
        </w:rPr>
        <w:t>Sustainable Agri-food Development Division</w:t>
      </w:r>
    </w:p>
    <w:p w14:paraId="73C3B9DD" w14:textId="77777777" w:rsidR="0049164E" w:rsidRPr="0049164E" w:rsidRDefault="0049164E" w:rsidP="0049164E">
      <w:pPr>
        <w:jc w:val="both"/>
        <w:rPr>
          <w:rFonts w:ascii="Arial" w:hAnsi="Arial" w:cs="Arial"/>
          <w:b/>
        </w:rPr>
      </w:pPr>
    </w:p>
    <w:p w14:paraId="36BE54B0" w14:textId="77777777" w:rsidR="0049164E" w:rsidRPr="0049164E" w:rsidRDefault="0049164E" w:rsidP="0049164E">
      <w:pPr>
        <w:jc w:val="both"/>
        <w:rPr>
          <w:rFonts w:ascii="Arial" w:hAnsi="Arial" w:cs="Arial"/>
          <w:b/>
        </w:rPr>
      </w:pPr>
    </w:p>
    <w:p w14:paraId="7493E123" w14:textId="77777777" w:rsidR="0049164E" w:rsidRPr="0049164E" w:rsidRDefault="0049164E" w:rsidP="0049164E">
      <w:pPr>
        <w:jc w:val="both"/>
        <w:rPr>
          <w:rFonts w:ascii="Arial" w:hAnsi="Arial" w:cs="Arial"/>
          <w:b/>
          <w:bCs/>
        </w:rPr>
      </w:pPr>
      <w:r w:rsidRPr="0049164E">
        <w:rPr>
          <w:rFonts w:ascii="Arial" w:hAnsi="Arial" w:cs="Arial"/>
          <w:b/>
          <w:bCs/>
        </w:rPr>
        <w:t>Attachments:</w:t>
      </w:r>
    </w:p>
    <w:p w14:paraId="6830F22D" w14:textId="2C1ED2DD" w:rsidR="0049164E" w:rsidRPr="002A63BB" w:rsidRDefault="002A63BB" w:rsidP="0049164E">
      <w:pPr>
        <w:jc w:val="both"/>
        <w:rPr>
          <w:rFonts w:ascii="Arial" w:hAnsi="Arial" w:cs="Arial"/>
          <w:bCs/>
        </w:rPr>
      </w:pPr>
      <w:r w:rsidRPr="002A63BB">
        <w:rPr>
          <w:rFonts w:ascii="Arial" w:hAnsi="Arial" w:cs="Arial"/>
          <w:bCs/>
        </w:rPr>
        <w:t xml:space="preserve">Annex A - </w:t>
      </w:r>
      <w:r w:rsidR="0049164E" w:rsidRPr="002A63BB">
        <w:rPr>
          <w:rFonts w:ascii="Arial" w:hAnsi="Arial" w:cs="Arial"/>
          <w:bCs/>
        </w:rPr>
        <w:t xml:space="preserve">Draft </w:t>
      </w:r>
      <w:r w:rsidR="007D77CE">
        <w:rPr>
          <w:rFonts w:ascii="Arial" w:hAnsi="Arial" w:cs="Arial"/>
          <w:bCs/>
        </w:rPr>
        <w:t>Hops (Amendments)</w:t>
      </w:r>
      <w:r w:rsidR="0049164E" w:rsidRPr="002A63BB">
        <w:rPr>
          <w:rFonts w:ascii="Arial" w:hAnsi="Arial" w:cs="Arial"/>
          <w:bCs/>
        </w:rPr>
        <w:t xml:space="preserve"> Regulations (Northern Ireland) 202</w:t>
      </w:r>
      <w:r w:rsidR="007D77CE">
        <w:rPr>
          <w:rFonts w:ascii="Arial" w:hAnsi="Arial" w:cs="Arial"/>
          <w:bCs/>
        </w:rPr>
        <w:t>4</w:t>
      </w:r>
    </w:p>
    <w:p w14:paraId="38C788EE" w14:textId="42811106" w:rsidR="0049164E" w:rsidRDefault="002A63BB" w:rsidP="0049164E">
      <w:pPr>
        <w:jc w:val="both"/>
        <w:rPr>
          <w:rFonts w:ascii="Arial" w:hAnsi="Arial" w:cs="Arial"/>
          <w:bCs/>
        </w:rPr>
      </w:pPr>
      <w:r w:rsidRPr="002A63BB">
        <w:rPr>
          <w:rFonts w:ascii="Arial" w:hAnsi="Arial" w:cs="Arial"/>
          <w:bCs/>
        </w:rPr>
        <w:t xml:space="preserve">Annex B - </w:t>
      </w:r>
      <w:r w:rsidR="0049164E" w:rsidRPr="002A63BB">
        <w:rPr>
          <w:rFonts w:ascii="Arial" w:hAnsi="Arial" w:cs="Arial"/>
          <w:bCs/>
        </w:rPr>
        <w:t>Key changes to be enforced by the draft SR</w:t>
      </w:r>
    </w:p>
    <w:p w14:paraId="1F122C33" w14:textId="0D494A9D" w:rsidR="009D4B18" w:rsidRPr="002A63BB" w:rsidRDefault="009D4B18" w:rsidP="0049164E">
      <w:pPr>
        <w:jc w:val="both"/>
        <w:rPr>
          <w:rFonts w:ascii="Arial" w:hAnsi="Arial" w:cs="Arial"/>
          <w:bCs/>
        </w:rPr>
      </w:pPr>
    </w:p>
    <w:p w14:paraId="59DCF178" w14:textId="77777777" w:rsidR="0049164E" w:rsidRDefault="0049164E" w:rsidP="0049164E"/>
    <w:p w14:paraId="0A32ACBC" w14:textId="77777777" w:rsidR="00E7483E" w:rsidRDefault="00E7483E" w:rsidP="0094010D">
      <w:pPr>
        <w:ind w:left="284" w:right="-472"/>
        <w:jc w:val="both"/>
        <w:rPr>
          <w:rFonts w:ascii="Arial" w:hAnsi="Arial" w:cs="Arial"/>
        </w:rPr>
      </w:pPr>
    </w:p>
    <w:p w14:paraId="55196EF4" w14:textId="77777777" w:rsidR="00E7483E" w:rsidRDefault="00E7483E" w:rsidP="0094010D">
      <w:pPr>
        <w:ind w:left="284" w:right="-472"/>
        <w:jc w:val="both"/>
        <w:rPr>
          <w:rFonts w:ascii="Arial" w:hAnsi="Arial" w:cs="Arial"/>
        </w:rPr>
      </w:pPr>
    </w:p>
    <w:p w14:paraId="4BC26B7E" w14:textId="77777777" w:rsidR="00E7483E" w:rsidRDefault="00E7483E" w:rsidP="0094010D">
      <w:pPr>
        <w:ind w:left="284" w:right="-472"/>
        <w:jc w:val="both"/>
        <w:rPr>
          <w:rFonts w:ascii="Arial" w:hAnsi="Arial" w:cs="Arial"/>
        </w:rPr>
      </w:pPr>
    </w:p>
    <w:p w14:paraId="7CA2AD57" w14:textId="77777777" w:rsidR="00E7483E" w:rsidRDefault="00E7483E" w:rsidP="0094010D">
      <w:pPr>
        <w:ind w:left="284" w:right="-472"/>
        <w:jc w:val="both"/>
        <w:rPr>
          <w:rFonts w:ascii="Arial" w:hAnsi="Arial" w:cs="Arial"/>
        </w:rPr>
      </w:pPr>
    </w:p>
    <w:sectPr w:rsidR="00E7483E" w:rsidSect="007A52DE">
      <w:footerReference w:type="default" r:id="rId27"/>
      <w:pgSz w:w="11899" w:h="16838"/>
      <w:pgMar w:top="851" w:right="851" w:bottom="1440" w:left="851" w:header="567"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ADEE" w14:textId="77777777" w:rsidR="007A52DE" w:rsidRDefault="007A52DE" w:rsidP="00824605">
      <w:r>
        <w:separator/>
      </w:r>
    </w:p>
  </w:endnote>
  <w:endnote w:type="continuationSeparator" w:id="0">
    <w:p w14:paraId="6BBEF0CC" w14:textId="77777777" w:rsidR="007A52DE" w:rsidRDefault="007A52DE" w:rsidP="0082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E88F" w14:textId="77777777" w:rsidR="00E7483E" w:rsidRDefault="00E7483E" w:rsidP="00E7483E">
    <w:pPr>
      <w:pStyle w:val="NormalWeb"/>
      <w:kinsoku w:val="0"/>
      <w:overflowPunct w:val="0"/>
      <w:spacing w:before="0" w:beforeAutospacing="0" w:after="0" w:afterAutospacing="0" w:line="360" w:lineRule="auto"/>
      <w:textAlignment w:val="baseline"/>
    </w:pPr>
    <w:r>
      <w:rPr>
        <w:rFonts w:ascii="Arial" w:hAnsi="Arial" w:cs="Arial"/>
        <w:b/>
        <w:bCs/>
        <w:i/>
        <w:iCs/>
        <w:color w:val="142062"/>
        <w:kern w:val="24"/>
      </w:rPr>
      <w:t xml:space="preserve">        </w:t>
    </w:r>
    <w:r w:rsidRPr="000465F0">
      <w:rPr>
        <w:rFonts w:ascii="Arial" w:hAnsi="Arial" w:cs="Arial"/>
        <w:b/>
        <w:bCs/>
        <w:i/>
        <w:iCs/>
        <w:color w:val="142062"/>
        <w:kern w:val="24"/>
      </w:rPr>
      <w:t>Sustainability</w:t>
    </w:r>
    <w:r w:rsidRPr="000465F0">
      <w:rPr>
        <w:rFonts w:ascii="Arial" w:hAnsi="Arial" w:cs="Arial"/>
        <w:i/>
        <w:iCs/>
        <w:color w:val="142062"/>
        <w:kern w:val="24"/>
      </w:rPr>
      <w:t xml:space="preserve"> at the heart of a living, working, active landscape valued by everyone.</w:t>
    </w:r>
  </w:p>
  <w:p w14:paraId="3CD1ABD0" w14:textId="77777777" w:rsidR="00E7483E" w:rsidRPr="0060038F" w:rsidRDefault="00E7483E" w:rsidP="00E7483E">
    <w:pPr>
      <w:pStyle w:val="Footer"/>
      <w:ind w:hanging="567"/>
      <w:rPr>
        <w:b/>
      </w:rPr>
    </w:pPr>
    <w:r>
      <w:rPr>
        <w:b/>
        <w:noProof/>
        <w:lang w:val="en-GB" w:eastAsia="en-GB"/>
      </w:rPr>
      <w:drawing>
        <wp:inline distT="0" distB="0" distL="0" distR="0" wp14:anchorId="0B960662" wp14:editId="157F9C9F">
          <wp:extent cx="6475095" cy="63809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DAERA Footer 13-2-20.png"/>
                  <pic:cNvPicPr/>
                </pic:nvPicPr>
                <pic:blipFill rotWithShape="1">
                  <a:blip r:embed="rId1">
                    <a:extLst>
                      <a:ext uri="{28A0092B-C50C-407E-A947-70E740481C1C}">
                        <a14:useLocalDpi xmlns:a14="http://schemas.microsoft.com/office/drawing/2010/main" val="0"/>
                      </a:ext>
                    </a:extLst>
                  </a:blip>
                  <a:srcRect t="26189"/>
                  <a:stretch/>
                </pic:blipFill>
                <pic:spPr bwMode="auto">
                  <a:xfrm>
                    <a:off x="0" y="0"/>
                    <a:ext cx="6475095" cy="63809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FC39" w14:textId="77777777" w:rsidR="007A52DE" w:rsidRDefault="007A52DE" w:rsidP="00824605">
      <w:r>
        <w:separator/>
      </w:r>
    </w:p>
  </w:footnote>
  <w:footnote w:type="continuationSeparator" w:id="0">
    <w:p w14:paraId="3BF53CCA" w14:textId="77777777" w:rsidR="007A52DE" w:rsidRDefault="007A52DE" w:rsidP="00824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544"/>
    <w:multiLevelType w:val="hybridMultilevel"/>
    <w:tmpl w:val="C0C6DE06"/>
    <w:lvl w:ilvl="0" w:tplc="41BC5C42">
      <w:start w:val="29"/>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568C2"/>
    <w:multiLevelType w:val="hybridMultilevel"/>
    <w:tmpl w:val="6090E366"/>
    <w:lvl w:ilvl="0" w:tplc="7E8C3AD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C7448"/>
    <w:multiLevelType w:val="hybridMultilevel"/>
    <w:tmpl w:val="D76CF608"/>
    <w:lvl w:ilvl="0" w:tplc="7C60D93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0206B8"/>
    <w:multiLevelType w:val="hybridMultilevel"/>
    <w:tmpl w:val="BD14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F6D3C"/>
    <w:multiLevelType w:val="hybridMultilevel"/>
    <w:tmpl w:val="FD787234"/>
    <w:lvl w:ilvl="0" w:tplc="C916D0B2">
      <w:start w:val="1"/>
      <w:numFmt w:val="decimal"/>
      <w:lvlText w:val="%1."/>
      <w:lvlJc w:val="left"/>
      <w:pPr>
        <w:ind w:left="720" w:hanging="360"/>
      </w:pPr>
      <w:rPr>
        <w:color w:val="1F497D"/>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3D065BF0"/>
    <w:multiLevelType w:val="hybridMultilevel"/>
    <w:tmpl w:val="8A72D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2B358DA"/>
    <w:multiLevelType w:val="hybridMultilevel"/>
    <w:tmpl w:val="E11A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B3284"/>
    <w:multiLevelType w:val="hybridMultilevel"/>
    <w:tmpl w:val="8A72D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1718FD"/>
    <w:multiLevelType w:val="hybridMultilevel"/>
    <w:tmpl w:val="8F9A68CE"/>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9" w15:restartNumberingAfterBreak="0">
    <w:nsid w:val="6EA5003A"/>
    <w:multiLevelType w:val="hybridMultilevel"/>
    <w:tmpl w:val="3CE8215C"/>
    <w:lvl w:ilvl="0" w:tplc="115AE5B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3583F9A"/>
    <w:multiLevelType w:val="hybridMultilevel"/>
    <w:tmpl w:val="7806F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324709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1635067">
    <w:abstractNumId w:val="9"/>
  </w:num>
  <w:num w:numId="3" w16cid:durableId="507527098">
    <w:abstractNumId w:val="2"/>
  </w:num>
  <w:num w:numId="4" w16cid:durableId="1114592075">
    <w:abstractNumId w:val="0"/>
  </w:num>
  <w:num w:numId="5" w16cid:durableId="431708925">
    <w:abstractNumId w:val="8"/>
  </w:num>
  <w:num w:numId="6" w16cid:durableId="1750034480">
    <w:abstractNumId w:val="5"/>
  </w:num>
  <w:num w:numId="7" w16cid:durableId="837888163">
    <w:abstractNumId w:val="7"/>
  </w:num>
  <w:num w:numId="8" w16cid:durableId="1799838283">
    <w:abstractNumId w:val="10"/>
  </w:num>
  <w:num w:numId="9" w16cid:durableId="691999539">
    <w:abstractNumId w:val="1"/>
  </w:num>
  <w:num w:numId="10" w16cid:durableId="696395461">
    <w:abstractNumId w:val="3"/>
  </w:num>
  <w:num w:numId="11" w16cid:durableId="1900360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A5"/>
    <w:rsid w:val="000014FA"/>
    <w:rsid w:val="0000431F"/>
    <w:rsid w:val="00006D0A"/>
    <w:rsid w:val="00007575"/>
    <w:rsid w:val="00016A55"/>
    <w:rsid w:val="00026339"/>
    <w:rsid w:val="00042E4A"/>
    <w:rsid w:val="00045CA7"/>
    <w:rsid w:val="00050E01"/>
    <w:rsid w:val="00062F0A"/>
    <w:rsid w:val="00065F20"/>
    <w:rsid w:val="000778FC"/>
    <w:rsid w:val="00086459"/>
    <w:rsid w:val="000A68BF"/>
    <w:rsid w:val="000B6D10"/>
    <w:rsid w:val="000C2756"/>
    <w:rsid w:val="000C3171"/>
    <w:rsid w:val="000D3AD7"/>
    <w:rsid w:val="000E06C4"/>
    <w:rsid w:val="000E2758"/>
    <w:rsid w:val="000E2B12"/>
    <w:rsid w:val="000F0C99"/>
    <w:rsid w:val="000F35AB"/>
    <w:rsid w:val="000F4269"/>
    <w:rsid w:val="0010071F"/>
    <w:rsid w:val="0010504A"/>
    <w:rsid w:val="00105E62"/>
    <w:rsid w:val="00111451"/>
    <w:rsid w:val="0011513B"/>
    <w:rsid w:val="0012338A"/>
    <w:rsid w:val="00126102"/>
    <w:rsid w:val="001277B5"/>
    <w:rsid w:val="00133CBB"/>
    <w:rsid w:val="00134B95"/>
    <w:rsid w:val="001533A7"/>
    <w:rsid w:val="0015645C"/>
    <w:rsid w:val="00163C53"/>
    <w:rsid w:val="0016567D"/>
    <w:rsid w:val="00165B63"/>
    <w:rsid w:val="00172D5C"/>
    <w:rsid w:val="001765E9"/>
    <w:rsid w:val="00197095"/>
    <w:rsid w:val="001A296E"/>
    <w:rsid w:val="001D19AC"/>
    <w:rsid w:val="001E74E4"/>
    <w:rsid w:val="001F092D"/>
    <w:rsid w:val="00212276"/>
    <w:rsid w:val="00224BBD"/>
    <w:rsid w:val="00237DBD"/>
    <w:rsid w:val="00250FA4"/>
    <w:rsid w:val="002A2D05"/>
    <w:rsid w:val="002A303A"/>
    <w:rsid w:val="002A52C9"/>
    <w:rsid w:val="002A63BB"/>
    <w:rsid w:val="002B1E9D"/>
    <w:rsid w:val="002C0716"/>
    <w:rsid w:val="002C5159"/>
    <w:rsid w:val="002E7781"/>
    <w:rsid w:val="002F1CF2"/>
    <w:rsid w:val="002F618D"/>
    <w:rsid w:val="00307C4A"/>
    <w:rsid w:val="00316210"/>
    <w:rsid w:val="003246B4"/>
    <w:rsid w:val="00327CDD"/>
    <w:rsid w:val="00337BDF"/>
    <w:rsid w:val="00374B3C"/>
    <w:rsid w:val="00384F86"/>
    <w:rsid w:val="00392CD1"/>
    <w:rsid w:val="00397EA1"/>
    <w:rsid w:val="003E1D29"/>
    <w:rsid w:val="003E7D6D"/>
    <w:rsid w:val="003F07A6"/>
    <w:rsid w:val="003F4DE4"/>
    <w:rsid w:val="003F6484"/>
    <w:rsid w:val="00404B18"/>
    <w:rsid w:val="00420C10"/>
    <w:rsid w:val="004219BA"/>
    <w:rsid w:val="00432479"/>
    <w:rsid w:val="00447911"/>
    <w:rsid w:val="00457301"/>
    <w:rsid w:val="00470A08"/>
    <w:rsid w:val="00472888"/>
    <w:rsid w:val="00483770"/>
    <w:rsid w:val="00484B22"/>
    <w:rsid w:val="0049164E"/>
    <w:rsid w:val="004C602F"/>
    <w:rsid w:val="004E0B9B"/>
    <w:rsid w:val="00503D20"/>
    <w:rsid w:val="00511254"/>
    <w:rsid w:val="00531EC6"/>
    <w:rsid w:val="00555916"/>
    <w:rsid w:val="00560473"/>
    <w:rsid w:val="0057120C"/>
    <w:rsid w:val="00575C8F"/>
    <w:rsid w:val="0057698A"/>
    <w:rsid w:val="00596696"/>
    <w:rsid w:val="005A0E30"/>
    <w:rsid w:val="005A4D70"/>
    <w:rsid w:val="005B491F"/>
    <w:rsid w:val="005C64A5"/>
    <w:rsid w:val="005C762D"/>
    <w:rsid w:val="005E3DE5"/>
    <w:rsid w:val="005F01F3"/>
    <w:rsid w:val="0060038F"/>
    <w:rsid w:val="00610812"/>
    <w:rsid w:val="006344F8"/>
    <w:rsid w:val="00651AAB"/>
    <w:rsid w:val="00693D77"/>
    <w:rsid w:val="006964F3"/>
    <w:rsid w:val="006A0AC7"/>
    <w:rsid w:val="006A4FF7"/>
    <w:rsid w:val="006B3E2E"/>
    <w:rsid w:val="006C3A9C"/>
    <w:rsid w:val="006D6E0F"/>
    <w:rsid w:val="006E2016"/>
    <w:rsid w:val="006E21F7"/>
    <w:rsid w:val="006E5B22"/>
    <w:rsid w:val="006F5BFD"/>
    <w:rsid w:val="0070560D"/>
    <w:rsid w:val="007059E0"/>
    <w:rsid w:val="007134E5"/>
    <w:rsid w:val="00714E60"/>
    <w:rsid w:val="007159B8"/>
    <w:rsid w:val="00730758"/>
    <w:rsid w:val="00731EE2"/>
    <w:rsid w:val="00740066"/>
    <w:rsid w:val="0079216A"/>
    <w:rsid w:val="00795192"/>
    <w:rsid w:val="0079563E"/>
    <w:rsid w:val="007A52DE"/>
    <w:rsid w:val="007B0B7F"/>
    <w:rsid w:val="007C5A24"/>
    <w:rsid w:val="007C74AE"/>
    <w:rsid w:val="007D049A"/>
    <w:rsid w:val="007D21BC"/>
    <w:rsid w:val="007D77CE"/>
    <w:rsid w:val="007F0938"/>
    <w:rsid w:val="007F3808"/>
    <w:rsid w:val="007F61F8"/>
    <w:rsid w:val="00803729"/>
    <w:rsid w:val="00806FEA"/>
    <w:rsid w:val="00824605"/>
    <w:rsid w:val="00835BD8"/>
    <w:rsid w:val="00863268"/>
    <w:rsid w:val="008A2291"/>
    <w:rsid w:val="008B7162"/>
    <w:rsid w:val="008C15D2"/>
    <w:rsid w:val="008C31F7"/>
    <w:rsid w:val="008D5DA5"/>
    <w:rsid w:val="008E2C3D"/>
    <w:rsid w:val="008E6B69"/>
    <w:rsid w:val="008F4446"/>
    <w:rsid w:val="008F4DF6"/>
    <w:rsid w:val="00920AD6"/>
    <w:rsid w:val="0094010D"/>
    <w:rsid w:val="00943479"/>
    <w:rsid w:val="00965473"/>
    <w:rsid w:val="00966401"/>
    <w:rsid w:val="00972C78"/>
    <w:rsid w:val="00972F6D"/>
    <w:rsid w:val="00993518"/>
    <w:rsid w:val="009C6218"/>
    <w:rsid w:val="009D4B18"/>
    <w:rsid w:val="009E1D7C"/>
    <w:rsid w:val="009E5080"/>
    <w:rsid w:val="009F1EFA"/>
    <w:rsid w:val="00A00420"/>
    <w:rsid w:val="00A0330D"/>
    <w:rsid w:val="00A13322"/>
    <w:rsid w:val="00A16D5B"/>
    <w:rsid w:val="00A20A4A"/>
    <w:rsid w:val="00A3715B"/>
    <w:rsid w:val="00A557EC"/>
    <w:rsid w:val="00A9566A"/>
    <w:rsid w:val="00AB350F"/>
    <w:rsid w:val="00AD07ED"/>
    <w:rsid w:val="00AE6070"/>
    <w:rsid w:val="00B26DA0"/>
    <w:rsid w:val="00B32E5D"/>
    <w:rsid w:val="00B36C22"/>
    <w:rsid w:val="00B65ED9"/>
    <w:rsid w:val="00B70244"/>
    <w:rsid w:val="00B938A8"/>
    <w:rsid w:val="00BB511C"/>
    <w:rsid w:val="00BB5DE6"/>
    <w:rsid w:val="00BE0867"/>
    <w:rsid w:val="00BE1D5F"/>
    <w:rsid w:val="00C102AB"/>
    <w:rsid w:val="00C13ECC"/>
    <w:rsid w:val="00C27922"/>
    <w:rsid w:val="00C46956"/>
    <w:rsid w:val="00C542A7"/>
    <w:rsid w:val="00C546FE"/>
    <w:rsid w:val="00C63370"/>
    <w:rsid w:val="00C65B0B"/>
    <w:rsid w:val="00C779F2"/>
    <w:rsid w:val="00C81CEC"/>
    <w:rsid w:val="00C879C1"/>
    <w:rsid w:val="00C92916"/>
    <w:rsid w:val="00CC3B88"/>
    <w:rsid w:val="00CC6048"/>
    <w:rsid w:val="00CC6B9D"/>
    <w:rsid w:val="00CE7CD3"/>
    <w:rsid w:val="00D07070"/>
    <w:rsid w:val="00D4153E"/>
    <w:rsid w:val="00D43D21"/>
    <w:rsid w:val="00D53127"/>
    <w:rsid w:val="00D7527A"/>
    <w:rsid w:val="00D824DE"/>
    <w:rsid w:val="00D92EA4"/>
    <w:rsid w:val="00D95CB5"/>
    <w:rsid w:val="00DC58D6"/>
    <w:rsid w:val="00DE5F43"/>
    <w:rsid w:val="00E046F5"/>
    <w:rsid w:val="00E072E4"/>
    <w:rsid w:val="00E07FC8"/>
    <w:rsid w:val="00E32996"/>
    <w:rsid w:val="00E61021"/>
    <w:rsid w:val="00E741B4"/>
    <w:rsid w:val="00E7483E"/>
    <w:rsid w:val="00E81BBC"/>
    <w:rsid w:val="00EA385D"/>
    <w:rsid w:val="00EC1CD6"/>
    <w:rsid w:val="00EE47D1"/>
    <w:rsid w:val="00EE7B5F"/>
    <w:rsid w:val="00F21CB0"/>
    <w:rsid w:val="00F464EA"/>
    <w:rsid w:val="00F512C7"/>
    <w:rsid w:val="00F60F43"/>
    <w:rsid w:val="00FA67D3"/>
    <w:rsid w:val="00FB1FF8"/>
    <w:rsid w:val="00FB2904"/>
    <w:rsid w:val="00FF7B3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0ECBD"/>
  <w15:docId w15:val="{1FA1905E-7212-4022-9B2B-5EE69799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GB"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15B"/>
    <w:rPr>
      <w:lang w:val="en-US"/>
    </w:rPr>
  </w:style>
  <w:style w:type="paragraph" w:styleId="Heading1">
    <w:name w:val="heading 1"/>
    <w:basedOn w:val="Normal"/>
    <w:next w:val="Normal"/>
    <w:qFormat/>
    <w:rsid w:val="00A3715B"/>
    <w:pPr>
      <w:keepNext/>
      <w:ind w:left="567" w:right="170"/>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715B"/>
    <w:pPr>
      <w:tabs>
        <w:tab w:val="center" w:pos="4320"/>
        <w:tab w:val="right" w:pos="8640"/>
      </w:tabs>
    </w:pPr>
  </w:style>
  <w:style w:type="paragraph" w:styleId="Footer">
    <w:name w:val="footer"/>
    <w:basedOn w:val="Normal"/>
    <w:rsid w:val="00A3715B"/>
    <w:pPr>
      <w:tabs>
        <w:tab w:val="center" w:pos="4320"/>
        <w:tab w:val="right" w:pos="8640"/>
      </w:tabs>
    </w:pPr>
  </w:style>
  <w:style w:type="paragraph" w:customStyle="1" w:styleId="RiversAddressTextSize">
    <w:name w:val="Rivers Address Text Size"/>
    <w:rsid w:val="00A3715B"/>
    <w:rPr>
      <w:rFonts w:ascii="Arial" w:hAnsi="Arial"/>
      <w:noProof/>
    </w:rPr>
  </w:style>
  <w:style w:type="paragraph" w:customStyle="1" w:styleId="RiversLettertextsize">
    <w:name w:val="Rivers Letter text size"/>
    <w:rsid w:val="00A3715B"/>
    <w:pPr>
      <w:spacing w:after="200"/>
      <w:ind w:left="680" w:right="170"/>
    </w:pPr>
    <w:rPr>
      <w:rFonts w:ascii="Arial" w:hAnsi="Arial"/>
      <w:noProof/>
    </w:rPr>
  </w:style>
  <w:style w:type="paragraph" w:customStyle="1" w:styleId="Lettertextsize">
    <w:name w:val="Letter text size"/>
    <w:basedOn w:val="RiversLettertextsize"/>
    <w:rsid w:val="00A3715B"/>
    <w:rPr>
      <w:b/>
    </w:rPr>
  </w:style>
  <w:style w:type="paragraph" w:customStyle="1" w:styleId="DARDLetterTextSize">
    <w:name w:val="DARD Letter Text Size"/>
    <w:basedOn w:val="RiversLettertextsize"/>
    <w:autoRedefine/>
    <w:rsid w:val="00006D0A"/>
    <w:pPr>
      <w:spacing w:after="0"/>
      <w:ind w:left="0" w:right="-9"/>
      <w:jc w:val="right"/>
    </w:pPr>
  </w:style>
  <w:style w:type="paragraph" w:styleId="BodyText">
    <w:name w:val="Body Text"/>
    <w:basedOn w:val="Normal"/>
    <w:rsid w:val="00A3715B"/>
    <w:pPr>
      <w:jc w:val="both"/>
    </w:pPr>
    <w:rPr>
      <w:rFonts w:ascii="Times New Roman" w:eastAsia="Times New Roman" w:hAnsi="Times New Roman"/>
      <w:lang w:val="en-GB"/>
    </w:rPr>
  </w:style>
  <w:style w:type="paragraph" w:styleId="BodyTextIndent">
    <w:name w:val="Body Text Indent"/>
    <w:basedOn w:val="Normal"/>
    <w:rsid w:val="00A3715B"/>
    <w:pPr>
      <w:ind w:left="710"/>
      <w:jc w:val="both"/>
    </w:pPr>
    <w:rPr>
      <w:rFonts w:ascii="Arial" w:hAnsi="Arial"/>
    </w:rPr>
  </w:style>
  <w:style w:type="paragraph" w:customStyle="1" w:styleId="DARDLetterTitle">
    <w:name w:val="DARD Letter Title"/>
    <w:basedOn w:val="DARDLetterTextSize"/>
    <w:autoRedefine/>
    <w:rsid w:val="00A3715B"/>
    <w:rPr>
      <w:b/>
    </w:rPr>
  </w:style>
  <w:style w:type="paragraph" w:customStyle="1" w:styleId="DARDName">
    <w:name w:val="DARD Name"/>
    <w:basedOn w:val="DARDLetterTextSize"/>
    <w:autoRedefine/>
    <w:rsid w:val="00A3715B"/>
    <w:pPr>
      <w:keepLines/>
      <w:spacing w:before="60"/>
    </w:pPr>
    <w:rPr>
      <w:b/>
    </w:rPr>
  </w:style>
  <w:style w:type="paragraph" w:customStyle="1" w:styleId="DARDOfficeAddressText">
    <w:name w:val="DARD Office Address Text"/>
    <w:basedOn w:val="Header"/>
    <w:autoRedefine/>
    <w:rsid w:val="00470A08"/>
    <w:pPr>
      <w:ind w:left="1451"/>
    </w:pPr>
    <w:rPr>
      <w:rFonts w:ascii="Arial" w:hAnsi="Arial"/>
    </w:rPr>
  </w:style>
  <w:style w:type="paragraph" w:customStyle="1" w:styleId="DARDBusinessArea">
    <w:name w:val="DARD Business Area"/>
    <w:basedOn w:val="Header"/>
    <w:autoRedefine/>
    <w:rsid w:val="00A3715B"/>
    <w:pPr>
      <w:tabs>
        <w:tab w:val="clear" w:pos="4320"/>
        <w:tab w:val="clear" w:pos="8640"/>
        <w:tab w:val="center" w:pos="3749"/>
      </w:tabs>
      <w:spacing w:before="200"/>
      <w:ind w:left="567"/>
    </w:pPr>
    <w:rPr>
      <w:rFonts w:ascii="Arial" w:hAnsi="Arial"/>
      <w:b/>
    </w:rPr>
  </w:style>
  <w:style w:type="paragraph" w:customStyle="1" w:styleId="DARDSectionName">
    <w:name w:val="DARD Section Name"/>
    <w:basedOn w:val="Header"/>
    <w:autoRedefine/>
    <w:rsid w:val="000C3171"/>
    <w:pPr>
      <w:tabs>
        <w:tab w:val="clear" w:pos="4320"/>
        <w:tab w:val="clear" w:pos="8640"/>
        <w:tab w:val="center" w:pos="3749"/>
      </w:tabs>
      <w:ind w:left="567" w:hanging="283"/>
    </w:pPr>
    <w:rPr>
      <w:rFonts w:ascii="Arial" w:hAnsi="Arial"/>
      <w:b/>
    </w:rPr>
  </w:style>
  <w:style w:type="paragraph" w:customStyle="1" w:styleId="DARDCustomerAddressText">
    <w:name w:val="DARD Customer Address Text"/>
    <w:basedOn w:val="RiversAddressTextSize"/>
    <w:autoRedefine/>
    <w:rsid w:val="00A3715B"/>
    <w:pPr>
      <w:spacing w:line="360" w:lineRule="exact"/>
      <w:ind w:left="-108"/>
    </w:pPr>
  </w:style>
  <w:style w:type="paragraph" w:customStyle="1" w:styleId="DARDTextphoneStatementEnglish">
    <w:name w:val="DARD Textphone Statement English"/>
    <w:basedOn w:val="Footer"/>
    <w:autoRedefine/>
    <w:rsid w:val="00A3715B"/>
    <w:pPr>
      <w:spacing w:before="300"/>
      <w:ind w:left="567"/>
    </w:pPr>
    <w:rPr>
      <w:rFonts w:ascii="Arial" w:hAnsi="Arial"/>
      <w:color w:val="FFFFFF"/>
      <w:sz w:val="20"/>
    </w:rPr>
  </w:style>
  <w:style w:type="paragraph" w:customStyle="1" w:styleId="DARDTextphoneStatementIrish">
    <w:name w:val="DARD Textphone Statement Irish"/>
    <w:basedOn w:val="Footer"/>
    <w:autoRedefine/>
    <w:rsid w:val="00A3715B"/>
    <w:pPr>
      <w:spacing w:before="100"/>
      <w:ind w:left="-118"/>
    </w:pPr>
    <w:rPr>
      <w:rFonts w:ascii="Arial" w:hAnsi="Arial"/>
      <w:sz w:val="20"/>
    </w:rPr>
  </w:style>
  <w:style w:type="paragraph" w:styleId="BalloonText">
    <w:name w:val="Balloon Text"/>
    <w:basedOn w:val="Normal"/>
    <w:link w:val="BalloonTextChar"/>
    <w:rsid w:val="00A00420"/>
    <w:rPr>
      <w:rFonts w:ascii="Tahoma" w:hAnsi="Tahoma" w:cs="Tahoma"/>
      <w:sz w:val="16"/>
      <w:szCs w:val="16"/>
    </w:rPr>
  </w:style>
  <w:style w:type="character" w:customStyle="1" w:styleId="BalloonTextChar">
    <w:name w:val="Balloon Text Char"/>
    <w:basedOn w:val="DefaultParagraphFont"/>
    <w:link w:val="BalloonText"/>
    <w:rsid w:val="00A00420"/>
    <w:rPr>
      <w:rFonts w:ascii="Tahoma" w:hAnsi="Tahoma" w:cs="Tahoma"/>
      <w:sz w:val="16"/>
      <w:szCs w:val="16"/>
      <w:lang w:val="en-US"/>
    </w:rPr>
  </w:style>
  <w:style w:type="character" w:styleId="Hyperlink">
    <w:name w:val="Hyperlink"/>
    <w:basedOn w:val="DefaultParagraphFont"/>
    <w:uiPriority w:val="99"/>
    <w:rsid w:val="00A00420"/>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1765E9"/>
    <w:rPr>
      <w:rFonts w:ascii="Calibri" w:hAnsi="Calibri"/>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1765E9"/>
    <w:pPr>
      <w:spacing w:after="200" w:line="276" w:lineRule="auto"/>
      <w:ind w:left="720"/>
    </w:pPr>
    <w:rPr>
      <w:rFonts w:ascii="Calibri" w:hAnsi="Calibri"/>
      <w:lang w:val="en-GB"/>
    </w:rPr>
  </w:style>
  <w:style w:type="paragraph" w:styleId="PlainText">
    <w:name w:val="Plain Text"/>
    <w:basedOn w:val="Normal"/>
    <w:link w:val="PlainTextChar"/>
    <w:uiPriority w:val="99"/>
    <w:unhideWhenUsed/>
    <w:rsid w:val="00026339"/>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026339"/>
    <w:rPr>
      <w:rFonts w:ascii="Consolas" w:eastAsia="Calibri" w:hAnsi="Consolas"/>
      <w:sz w:val="21"/>
      <w:szCs w:val="21"/>
    </w:rPr>
  </w:style>
  <w:style w:type="character" w:styleId="FootnoteReference">
    <w:name w:val="footnote reference"/>
    <w:uiPriority w:val="99"/>
    <w:semiHidden/>
    <w:rsid w:val="00026339"/>
    <w:rPr>
      <w:vertAlign w:val="superscript"/>
    </w:rPr>
  </w:style>
  <w:style w:type="paragraph" w:customStyle="1" w:styleId="Default">
    <w:name w:val="Default"/>
    <w:basedOn w:val="Normal"/>
    <w:rsid w:val="000A68BF"/>
    <w:pPr>
      <w:autoSpaceDE w:val="0"/>
      <w:autoSpaceDN w:val="0"/>
    </w:pPr>
    <w:rPr>
      <w:rFonts w:ascii="Arial" w:eastAsiaTheme="minorHAnsi" w:hAnsi="Arial" w:cs="Arial"/>
      <w:color w:val="000000"/>
      <w:lang w:val="en-GB" w:eastAsia="en-GB"/>
    </w:rPr>
  </w:style>
  <w:style w:type="paragraph" w:styleId="NormalWeb">
    <w:name w:val="Normal (Web)"/>
    <w:basedOn w:val="Normal"/>
    <w:uiPriority w:val="99"/>
    <w:semiHidden/>
    <w:unhideWhenUsed/>
    <w:rsid w:val="00E7483E"/>
    <w:pPr>
      <w:spacing w:before="100" w:beforeAutospacing="1" w:after="100" w:afterAutospacing="1"/>
    </w:pPr>
    <w:rPr>
      <w:rFonts w:ascii="Times New Roman" w:eastAsiaTheme="minorEastAsia" w:hAnsi="Times New Roman"/>
      <w:lang w:val="en-GB" w:eastAsia="en-GB"/>
    </w:rPr>
  </w:style>
  <w:style w:type="paragraph" w:styleId="FootnoteText">
    <w:name w:val="footnote text"/>
    <w:basedOn w:val="Normal"/>
    <w:link w:val="FootnoteTextChar"/>
    <w:uiPriority w:val="99"/>
    <w:semiHidden/>
    <w:unhideWhenUsed/>
    <w:rsid w:val="0049164E"/>
    <w:pPr>
      <w:spacing w:after="160" w:line="256" w:lineRule="auto"/>
    </w:pPr>
    <w:rPr>
      <w:rFonts w:ascii="Arial" w:eastAsia="Calibri" w:hAnsi="Arial"/>
      <w:sz w:val="20"/>
      <w:szCs w:val="20"/>
      <w:lang w:val="en-GB"/>
    </w:rPr>
  </w:style>
  <w:style w:type="character" w:customStyle="1" w:styleId="FootnoteTextChar">
    <w:name w:val="Footnote Text Char"/>
    <w:basedOn w:val="DefaultParagraphFont"/>
    <w:link w:val="FootnoteText"/>
    <w:uiPriority w:val="99"/>
    <w:semiHidden/>
    <w:rsid w:val="0049164E"/>
    <w:rPr>
      <w:rFonts w:ascii="Arial" w:eastAsia="Calibri" w:hAnsi="Arial"/>
      <w:sz w:val="20"/>
      <w:szCs w:val="20"/>
    </w:rPr>
  </w:style>
  <w:style w:type="character" w:customStyle="1" w:styleId="UnresolvedMention1">
    <w:name w:val="Unresolved Mention1"/>
    <w:basedOn w:val="DefaultParagraphFont"/>
    <w:uiPriority w:val="99"/>
    <w:semiHidden/>
    <w:unhideWhenUsed/>
    <w:rsid w:val="0049164E"/>
    <w:rPr>
      <w:color w:val="605E5C"/>
      <w:shd w:val="clear" w:color="auto" w:fill="E1DFDD"/>
    </w:rPr>
  </w:style>
  <w:style w:type="character" w:styleId="FollowedHyperlink">
    <w:name w:val="FollowedHyperlink"/>
    <w:basedOn w:val="DefaultParagraphFont"/>
    <w:semiHidden/>
    <w:unhideWhenUsed/>
    <w:rsid w:val="0049164E"/>
    <w:rPr>
      <w:color w:val="800080" w:themeColor="followedHyperlink"/>
      <w:u w:val="single"/>
    </w:rPr>
  </w:style>
  <w:style w:type="paragraph" w:styleId="Revision">
    <w:name w:val="Revision"/>
    <w:hidden/>
    <w:semiHidden/>
    <w:rsid w:val="001533A7"/>
    <w:rPr>
      <w:lang w:val="en-US"/>
    </w:rPr>
  </w:style>
  <w:style w:type="character" w:customStyle="1" w:styleId="UnresolvedMention2">
    <w:name w:val="Unresolved Mention2"/>
    <w:basedOn w:val="DefaultParagraphFont"/>
    <w:uiPriority w:val="99"/>
    <w:semiHidden/>
    <w:unhideWhenUsed/>
    <w:rsid w:val="004E0B9B"/>
    <w:rPr>
      <w:color w:val="605E5C"/>
      <w:shd w:val="clear" w:color="auto" w:fill="E1DFDD"/>
    </w:rPr>
  </w:style>
  <w:style w:type="character" w:styleId="CommentReference">
    <w:name w:val="annotation reference"/>
    <w:basedOn w:val="DefaultParagraphFont"/>
    <w:semiHidden/>
    <w:unhideWhenUsed/>
    <w:rsid w:val="00470A08"/>
    <w:rPr>
      <w:sz w:val="16"/>
      <w:szCs w:val="16"/>
    </w:rPr>
  </w:style>
  <w:style w:type="paragraph" w:styleId="CommentText">
    <w:name w:val="annotation text"/>
    <w:basedOn w:val="Normal"/>
    <w:link w:val="CommentTextChar"/>
    <w:unhideWhenUsed/>
    <w:rsid w:val="00470A08"/>
    <w:rPr>
      <w:sz w:val="20"/>
      <w:szCs w:val="20"/>
    </w:rPr>
  </w:style>
  <w:style w:type="character" w:customStyle="1" w:styleId="CommentTextChar">
    <w:name w:val="Comment Text Char"/>
    <w:basedOn w:val="DefaultParagraphFont"/>
    <w:link w:val="CommentText"/>
    <w:rsid w:val="00470A08"/>
    <w:rPr>
      <w:sz w:val="20"/>
      <w:szCs w:val="20"/>
      <w:lang w:val="en-US"/>
    </w:rPr>
  </w:style>
  <w:style w:type="paragraph" w:styleId="CommentSubject">
    <w:name w:val="annotation subject"/>
    <w:basedOn w:val="CommentText"/>
    <w:next w:val="CommentText"/>
    <w:link w:val="CommentSubjectChar"/>
    <w:semiHidden/>
    <w:unhideWhenUsed/>
    <w:rsid w:val="00470A08"/>
    <w:rPr>
      <w:b/>
      <w:bCs/>
    </w:rPr>
  </w:style>
  <w:style w:type="character" w:customStyle="1" w:styleId="CommentSubjectChar">
    <w:name w:val="Comment Subject Char"/>
    <w:basedOn w:val="CommentTextChar"/>
    <w:link w:val="CommentSubject"/>
    <w:semiHidden/>
    <w:rsid w:val="00470A08"/>
    <w:rPr>
      <w:b/>
      <w:bCs/>
      <w:sz w:val="20"/>
      <w:szCs w:val="20"/>
      <w:lang w:val="en-US"/>
    </w:rPr>
  </w:style>
  <w:style w:type="character" w:styleId="UnresolvedMention">
    <w:name w:val="Unresolved Mention"/>
    <w:basedOn w:val="DefaultParagraphFont"/>
    <w:uiPriority w:val="99"/>
    <w:semiHidden/>
    <w:unhideWhenUsed/>
    <w:rsid w:val="00EA385D"/>
    <w:rPr>
      <w:color w:val="605E5C"/>
      <w:shd w:val="clear" w:color="auto" w:fill="E1DFDD"/>
    </w:rPr>
  </w:style>
  <w:style w:type="character" w:customStyle="1" w:styleId="cf01">
    <w:name w:val="cf01"/>
    <w:basedOn w:val="DefaultParagraphFont"/>
    <w:rsid w:val="0070560D"/>
    <w:rPr>
      <w:rFonts w:ascii="Segoe UI" w:hAnsi="Segoe UI" w:cs="Segoe UI" w:hint="default"/>
      <w:sz w:val="18"/>
      <w:szCs w:val="18"/>
    </w:rPr>
  </w:style>
  <w:style w:type="paragraph" w:customStyle="1" w:styleId="Response">
    <w:name w:val="Response"/>
    <w:basedOn w:val="Normal"/>
    <w:autoRedefine/>
    <w:qFormat/>
    <w:rsid w:val="008D5DA5"/>
    <w:pPr>
      <w:jc w:val="both"/>
    </w:pPr>
    <w:rPr>
      <w:rFonts w:ascii="Arial" w:eastAsia="Times New Roman" w:hAnsi="Arial" w:cs="Arial"/>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06237">
      <w:bodyDiv w:val="1"/>
      <w:marLeft w:val="0"/>
      <w:marRight w:val="0"/>
      <w:marTop w:val="0"/>
      <w:marBottom w:val="0"/>
      <w:divBdr>
        <w:top w:val="none" w:sz="0" w:space="0" w:color="auto"/>
        <w:left w:val="none" w:sz="0" w:space="0" w:color="auto"/>
        <w:bottom w:val="none" w:sz="0" w:space="0" w:color="auto"/>
        <w:right w:val="none" w:sz="0" w:space="0" w:color="auto"/>
      </w:divBdr>
    </w:div>
    <w:div w:id="498544935">
      <w:bodyDiv w:val="1"/>
      <w:marLeft w:val="0"/>
      <w:marRight w:val="0"/>
      <w:marTop w:val="0"/>
      <w:marBottom w:val="0"/>
      <w:divBdr>
        <w:top w:val="none" w:sz="0" w:space="0" w:color="auto"/>
        <w:left w:val="none" w:sz="0" w:space="0" w:color="auto"/>
        <w:bottom w:val="none" w:sz="0" w:space="0" w:color="auto"/>
        <w:right w:val="none" w:sz="0" w:space="0" w:color="auto"/>
      </w:divBdr>
    </w:div>
    <w:div w:id="507252905">
      <w:bodyDiv w:val="1"/>
      <w:marLeft w:val="0"/>
      <w:marRight w:val="0"/>
      <w:marTop w:val="0"/>
      <w:marBottom w:val="0"/>
      <w:divBdr>
        <w:top w:val="none" w:sz="0" w:space="0" w:color="auto"/>
        <w:left w:val="none" w:sz="0" w:space="0" w:color="auto"/>
        <w:bottom w:val="none" w:sz="0" w:space="0" w:color="auto"/>
        <w:right w:val="none" w:sz="0" w:space="0" w:color="auto"/>
      </w:divBdr>
    </w:div>
    <w:div w:id="925653431">
      <w:bodyDiv w:val="1"/>
      <w:marLeft w:val="0"/>
      <w:marRight w:val="0"/>
      <w:marTop w:val="0"/>
      <w:marBottom w:val="0"/>
      <w:divBdr>
        <w:top w:val="none" w:sz="0" w:space="0" w:color="auto"/>
        <w:left w:val="none" w:sz="0" w:space="0" w:color="auto"/>
        <w:bottom w:val="none" w:sz="0" w:space="0" w:color="auto"/>
        <w:right w:val="none" w:sz="0" w:space="0" w:color="auto"/>
      </w:divBdr>
    </w:div>
    <w:div w:id="987245102">
      <w:bodyDiv w:val="1"/>
      <w:marLeft w:val="0"/>
      <w:marRight w:val="0"/>
      <w:marTop w:val="0"/>
      <w:marBottom w:val="0"/>
      <w:divBdr>
        <w:top w:val="none" w:sz="0" w:space="0" w:color="auto"/>
        <w:left w:val="none" w:sz="0" w:space="0" w:color="auto"/>
        <w:bottom w:val="none" w:sz="0" w:space="0" w:color="auto"/>
        <w:right w:val="none" w:sz="0" w:space="0" w:color="auto"/>
      </w:divBdr>
    </w:div>
    <w:div w:id="2130657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eur/2002/178/contents" TargetMode="External"/><Relationship Id="rId18" Type="http://schemas.openxmlformats.org/officeDocument/2006/relationships/hyperlink" Target="https://eur-lex.europa.eu/legal-content/EN/TXT/?uri=CELEX%3A32024R0602&amp;qid=1709909493245"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daera-ni.gov.uk/publications/daera-privacy-statement-document" TargetMode="External"/><Relationship Id="rId7" Type="http://schemas.openxmlformats.org/officeDocument/2006/relationships/webSettings" Target="webSettings.xml"/><Relationship Id="rId12" Type="http://schemas.openxmlformats.org/officeDocument/2006/relationships/hyperlink" Target="mailto:marketing.standards@daera-ni.gov.uk" TargetMode="External"/><Relationship Id="rId17" Type="http://schemas.openxmlformats.org/officeDocument/2006/relationships/hyperlink" Target="https://eur-lex.europa.eu/eli/reg_impl/2024/601/oj" TargetMode="External"/><Relationship Id="rId25" Type="http://schemas.openxmlformats.org/officeDocument/2006/relationships/hyperlink" Target="mailto:marketing.standards@daera-ni.gov.uk" TargetMode="External"/><Relationship Id="rId2" Type="http://schemas.openxmlformats.org/officeDocument/2006/relationships/customXml" Target="../customXml/item2.xml"/><Relationship Id="rId16" Type="http://schemas.openxmlformats.org/officeDocument/2006/relationships/hyperlink" Target="https://eur-lex.europa.eu/legal-content/EN/TXT/?uri=CELEX%3A02008R1295-20220506" TargetMode="External"/><Relationship Id="rId20" Type="http://schemas.openxmlformats.org/officeDocument/2006/relationships/hyperlink" Target="https://eur-lex.europa.eu/eli/reg/2023/02835/o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http://www.daera-ni.gov.uk/consultations" TargetMode="External"/><Relationship Id="rId5" Type="http://schemas.openxmlformats.org/officeDocument/2006/relationships/styles" Target="styles.xml"/><Relationship Id="rId15" Type="http://schemas.openxmlformats.org/officeDocument/2006/relationships/hyperlink" Target="https://eur-lex.europa.eu/legal-content/EN/TXT/?uri=CELEX%3A02006R1850-20130701" TargetMode="External"/><Relationship Id="rId23" Type="http://schemas.openxmlformats.org/officeDocument/2006/relationships/hyperlink" Target="mailto:marketing.standards@daera-ni.gov.uk"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eur-lex.europa.eu/legal-content/EN/TXT/?uri=OJ:L_20230283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lex.europa.eu/legal-content/EN/TXT/?uri=CELEX%3A02013R1308-20231208" TargetMode="External"/><Relationship Id="rId22" Type="http://schemas.openxmlformats.org/officeDocument/2006/relationships/hyperlink" Target="https://ico.org.uk/"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FF3763FE16F44B236B3E466583118" ma:contentTypeVersion="6" ma:contentTypeDescription="Create a new document." ma:contentTypeScope="" ma:versionID="60ca78784b6ef5edc841e73344ddcd01">
  <xsd:schema xmlns:xsd="http://www.w3.org/2001/XMLSchema" xmlns:xs="http://www.w3.org/2001/XMLSchema" xmlns:p="http://schemas.microsoft.com/office/2006/metadata/properties" xmlns:ns3="a0268d37-d493-49ba-ad36-4a12e6ee2168" targetNamespace="http://schemas.microsoft.com/office/2006/metadata/properties" ma:root="true" ma:fieldsID="b2a4b6c95e3a4e89549d07a93d469514" ns3:_="">
    <xsd:import namespace="a0268d37-d493-49ba-ad36-4a12e6ee216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68d37-d493-49ba-ad36-4a12e6ee2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268d37-d493-49ba-ad36-4a12e6ee21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DA43E-A7DD-4954-B173-C78995E24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68d37-d493-49ba-ad36-4a12e6ee2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1703B-2389-4C88-A87D-5EC6CE427F2F}">
  <ds:schemaRefs>
    <ds:schemaRef ds:uri="http://purl.org/dc/terms/"/>
    <ds:schemaRef ds:uri="http://schemas.openxmlformats.org/package/2006/metadata/core-properties"/>
    <ds:schemaRef ds:uri="http://schemas.microsoft.com/office/2006/documentManagement/types"/>
    <ds:schemaRef ds:uri="a0268d37-d493-49ba-ad36-4a12e6ee216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8C98DB0-A5BF-4042-99A1-DB272B814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7998</Characters>
  <Application>Microsoft Office Word</Application>
  <DocSecurity>0</DocSecurity>
  <Lines>181</Lines>
  <Paragraphs>52</Paragraphs>
  <ScaleCrop>false</ScaleCrop>
  <HeadingPairs>
    <vt:vector size="2" baseType="variant">
      <vt:variant>
        <vt:lpstr>Title</vt:lpstr>
      </vt:variant>
      <vt:variant>
        <vt:i4>1</vt:i4>
      </vt:variant>
    </vt:vector>
  </HeadingPairs>
  <TitlesOfParts>
    <vt:vector size="1" baseType="lpstr">
      <vt:lpstr>Dear Noel,</vt:lpstr>
    </vt:vector>
  </TitlesOfParts>
  <Company>DARD</Company>
  <LinksUpToDate>false</LinksUpToDate>
  <CharactersWithSpaces>9382</CharactersWithSpaces>
  <SharedDoc>false</SharedDoc>
  <HLinks>
    <vt:vector size="6" baseType="variant">
      <vt:variant>
        <vt:i4>3473496</vt:i4>
      </vt:variant>
      <vt:variant>
        <vt:i4>2125</vt:i4>
      </vt:variant>
      <vt:variant>
        <vt:i4>1025</vt:i4>
      </vt:variant>
      <vt:variant>
        <vt:i4>1</vt:i4>
      </vt:variant>
      <vt:variant>
        <vt:lpwstr>A4DARDcmyk3Lang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Noel,</dc:title>
  <dc:subject/>
  <dc:creator>Lorraine Arbuthnot</dc:creator>
  <cp:keywords/>
  <cp:lastModifiedBy>Comber, Kevin</cp:lastModifiedBy>
  <cp:revision>2</cp:revision>
  <cp:lastPrinted>2019-04-30T16:17:00Z</cp:lastPrinted>
  <dcterms:created xsi:type="dcterms:W3CDTF">2024-05-07T08:53:00Z</dcterms:created>
  <dcterms:modified xsi:type="dcterms:W3CDTF">2024-05-07T08:53:00Z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0x0101005ABFF3763FE16F44B236B3E466583118</vt:lpwstr>
  </property>
</Properties>
</file>