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9"/>
        <w:gridCol w:w="4531"/>
      </w:tblGrid>
      <w:tr w:rsidR="002323B5" w:rsidRPr="002323B5" w14:paraId="692FA9AB" w14:textId="77777777" w:rsidTr="00416EDB">
        <w:trPr>
          <w:trHeight w:hRule="exact" w:val="436"/>
        </w:trPr>
        <w:tc>
          <w:tcPr>
            <w:tcW w:w="5688" w:type="dxa"/>
            <w:vMerge w:val="restart"/>
            <w:shd w:val="clear" w:color="auto" w:fill="auto"/>
          </w:tcPr>
          <w:p w14:paraId="18A061CE" w14:textId="77777777" w:rsidR="002323B5" w:rsidRPr="002323B5" w:rsidRDefault="002323B5" w:rsidP="00416EDB">
            <w:pPr>
              <w:rPr>
                <w:rFonts w:ascii="Arial" w:hAnsi="Arial" w:cs="Arial"/>
                <w:b/>
              </w:rPr>
            </w:pPr>
            <w:r w:rsidRPr="002323B5">
              <w:rPr>
                <w:rFonts w:ascii="Arial" w:hAnsi="Arial" w:cs="Arial"/>
                <w:b/>
              </w:rPr>
              <w:t>Title:</w:t>
            </w:r>
          </w:p>
          <w:p w14:paraId="5BD4CEA3" w14:textId="77777777" w:rsidR="002323B5" w:rsidRPr="002323B5" w:rsidRDefault="00E32748" w:rsidP="00416EDB">
            <w:pPr>
              <w:rPr>
                <w:rFonts w:ascii="Arial" w:hAnsi="Arial" w:cs="Arial"/>
                <w:sz w:val="20"/>
              </w:rPr>
            </w:pPr>
            <w:r>
              <w:rPr>
                <w:rFonts w:ascii="Arial" w:hAnsi="Arial" w:cs="Arial"/>
                <w:sz w:val="20"/>
              </w:rPr>
              <w:t>The Carcase Classification and Price Reporting Regulations (Northern Ireland) 2018</w:t>
            </w:r>
          </w:p>
        </w:tc>
        <w:tc>
          <w:tcPr>
            <w:tcW w:w="4608" w:type="dxa"/>
            <w:shd w:val="solid" w:color="auto" w:fill="0C0C0C"/>
          </w:tcPr>
          <w:p w14:paraId="0E0822E7" w14:textId="77777777" w:rsidR="002323B5" w:rsidRPr="002323B5" w:rsidRDefault="002323B5" w:rsidP="00416EDB">
            <w:pPr>
              <w:spacing w:before="120"/>
              <w:rPr>
                <w:rFonts w:ascii="Arial" w:hAnsi="Arial" w:cs="Arial"/>
                <w:b/>
                <w:color w:val="FFFFFF"/>
              </w:rPr>
            </w:pPr>
            <w:r w:rsidRPr="002323B5">
              <w:rPr>
                <w:rFonts w:ascii="Arial" w:hAnsi="Arial" w:cs="Arial"/>
                <w:b/>
                <w:color w:val="FFFFFF"/>
              </w:rPr>
              <w:t>Regulatory Impact Assessment (RIA)</w:t>
            </w:r>
          </w:p>
        </w:tc>
      </w:tr>
      <w:tr w:rsidR="002323B5" w:rsidRPr="002323B5" w14:paraId="566647E8" w14:textId="77777777" w:rsidTr="00416EDB">
        <w:trPr>
          <w:trHeight w:hRule="exact" w:val="357"/>
        </w:trPr>
        <w:tc>
          <w:tcPr>
            <w:tcW w:w="5688" w:type="dxa"/>
            <w:vMerge/>
            <w:shd w:val="clear" w:color="auto" w:fill="auto"/>
          </w:tcPr>
          <w:p w14:paraId="648CF656" w14:textId="77777777" w:rsidR="002323B5" w:rsidRPr="002323B5" w:rsidRDefault="002323B5" w:rsidP="00416EDB">
            <w:pPr>
              <w:rPr>
                <w:rFonts w:ascii="Arial" w:hAnsi="Arial" w:cs="Arial"/>
              </w:rPr>
            </w:pPr>
          </w:p>
        </w:tc>
        <w:tc>
          <w:tcPr>
            <w:tcW w:w="4608" w:type="dxa"/>
            <w:shd w:val="clear" w:color="auto" w:fill="auto"/>
            <w:tcMar>
              <w:top w:w="85" w:type="dxa"/>
              <w:bottom w:w="85" w:type="dxa"/>
            </w:tcMar>
          </w:tcPr>
          <w:p w14:paraId="0ED32CB1" w14:textId="768060A1" w:rsidR="002323B5" w:rsidRPr="002323B5" w:rsidRDefault="002323B5" w:rsidP="00B835CE">
            <w:pPr>
              <w:rPr>
                <w:rFonts w:ascii="Arial" w:hAnsi="Arial" w:cs="Arial"/>
                <w:sz w:val="22"/>
                <w:szCs w:val="22"/>
              </w:rPr>
            </w:pPr>
            <w:r w:rsidRPr="002323B5">
              <w:rPr>
                <w:rFonts w:ascii="Arial" w:hAnsi="Arial" w:cs="Arial"/>
                <w:b/>
                <w:sz w:val="22"/>
                <w:szCs w:val="22"/>
              </w:rPr>
              <w:t xml:space="preserve">Date:   </w:t>
            </w:r>
            <w:r w:rsidR="00B835CE">
              <w:rPr>
                <w:rFonts w:ascii="Arial" w:hAnsi="Arial" w:cs="Arial"/>
                <w:sz w:val="20"/>
              </w:rPr>
              <w:t xml:space="preserve">November </w:t>
            </w:r>
            <w:r w:rsidR="00E32748">
              <w:rPr>
                <w:rFonts w:ascii="Arial" w:hAnsi="Arial" w:cs="Arial"/>
                <w:sz w:val="20"/>
              </w:rPr>
              <w:t>2018</w:t>
            </w:r>
          </w:p>
        </w:tc>
      </w:tr>
      <w:tr w:rsidR="002323B5" w:rsidRPr="002323B5" w14:paraId="2558918F" w14:textId="77777777" w:rsidTr="00416EDB">
        <w:trPr>
          <w:trHeight w:hRule="exact" w:val="357"/>
        </w:trPr>
        <w:tc>
          <w:tcPr>
            <w:tcW w:w="5688" w:type="dxa"/>
            <w:vMerge/>
            <w:shd w:val="clear" w:color="auto" w:fill="auto"/>
          </w:tcPr>
          <w:p w14:paraId="2CE185AB" w14:textId="77777777" w:rsidR="002323B5" w:rsidRPr="002323B5" w:rsidRDefault="002323B5" w:rsidP="00416EDB">
            <w:pPr>
              <w:rPr>
                <w:rFonts w:ascii="Arial" w:hAnsi="Arial" w:cs="Arial"/>
              </w:rPr>
            </w:pPr>
          </w:p>
        </w:tc>
        <w:tc>
          <w:tcPr>
            <w:tcW w:w="4608" w:type="dxa"/>
            <w:shd w:val="clear" w:color="auto" w:fill="auto"/>
            <w:tcMar>
              <w:top w:w="85" w:type="dxa"/>
              <w:bottom w:w="85" w:type="dxa"/>
            </w:tcMar>
          </w:tcPr>
          <w:p w14:paraId="62D1CAA9" w14:textId="77777777" w:rsidR="002323B5" w:rsidRPr="002323B5" w:rsidRDefault="002323B5" w:rsidP="00416EDB">
            <w:pPr>
              <w:rPr>
                <w:rFonts w:ascii="Arial" w:hAnsi="Arial" w:cs="Arial"/>
                <w:sz w:val="22"/>
                <w:szCs w:val="22"/>
              </w:rPr>
            </w:pPr>
            <w:r w:rsidRPr="002323B5">
              <w:rPr>
                <w:rFonts w:ascii="Arial" w:hAnsi="Arial" w:cs="Arial"/>
                <w:b/>
                <w:sz w:val="22"/>
                <w:szCs w:val="22"/>
              </w:rPr>
              <w:t xml:space="preserve">Type of measure: </w:t>
            </w:r>
            <w:r w:rsidRPr="002323B5">
              <w:rPr>
                <w:rFonts w:ascii="Arial" w:hAnsi="Arial" w:cs="Arial"/>
                <w:sz w:val="20"/>
              </w:rPr>
              <w:t>Subordinate legislation</w:t>
            </w:r>
          </w:p>
        </w:tc>
      </w:tr>
      <w:tr w:rsidR="002323B5" w:rsidRPr="002323B5" w14:paraId="323C7732" w14:textId="77777777" w:rsidTr="00416EDB">
        <w:trPr>
          <w:trHeight w:hRule="exact" w:val="357"/>
        </w:trPr>
        <w:tc>
          <w:tcPr>
            <w:tcW w:w="5688" w:type="dxa"/>
            <w:vMerge w:val="restart"/>
            <w:shd w:val="clear" w:color="auto" w:fill="auto"/>
          </w:tcPr>
          <w:p w14:paraId="51D4DE75" w14:textId="77777777" w:rsidR="002323B5" w:rsidRPr="002323B5" w:rsidRDefault="002323B5" w:rsidP="00416EDB">
            <w:pPr>
              <w:rPr>
                <w:rFonts w:ascii="Arial" w:hAnsi="Arial" w:cs="Arial"/>
                <w:b/>
              </w:rPr>
            </w:pPr>
            <w:r w:rsidRPr="002323B5">
              <w:rPr>
                <w:rFonts w:ascii="Arial" w:hAnsi="Arial" w:cs="Arial"/>
                <w:b/>
              </w:rPr>
              <w:t>Lead department or agency:</w:t>
            </w:r>
          </w:p>
          <w:p w14:paraId="6E672197" w14:textId="77777777" w:rsidR="002323B5" w:rsidRPr="002323B5" w:rsidRDefault="002323B5" w:rsidP="00416EDB">
            <w:pPr>
              <w:rPr>
                <w:rFonts w:ascii="Arial" w:hAnsi="Arial" w:cs="Arial"/>
                <w:sz w:val="20"/>
              </w:rPr>
            </w:pPr>
            <w:r w:rsidRPr="002323B5">
              <w:rPr>
                <w:rFonts w:ascii="Arial" w:hAnsi="Arial" w:cs="Arial"/>
                <w:sz w:val="20"/>
              </w:rPr>
              <w:t>Agriculture, Environment and Rural Affairs</w:t>
            </w:r>
          </w:p>
        </w:tc>
        <w:tc>
          <w:tcPr>
            <w:tcW w:w="4608" w:type="dxa"/>
            <w:shd w:val="clear" w:color="auto" w:fill="auto"/>
            <w:tcMar>
              <w:top w:w="85" w:type="dxa"/>
              <w:bottom w:w="85" w:type="dxa"/>
            </w:tcMar>
          </w:tcPr>
          <w:p w14:paraId="05809E10" w14:textId="77777777" w:rsidR="002323B5" w:rsidRPr="002323B5" w:rsidRDefault="002323B5" w:rsidP="00416EDB">
            <w:pPr>
              <w:rPr>
                <w:rFonts w:ascii="Arial" w:hAnsi="Arial" w:cs="Arial"/>
                <w:sz w:val="22"/>
                <w:szCs w:val="22"/>
              </w:rPr>
            </w:pPr>
            <w:r w:rsidRPr="002323B5">
              <w:rPr>
                <w:rFonts w:ascii="Arial" w:hAnsi="Arial" w:cs="Arial"/>
                <w:b/>
                <w:sz w:val="22"/>
                <w:szCs w:val="22"/>
              </w:rPr>
              <w:t xml:space="preserve">Stage: </w:t>
            </w:r>
            <w:r w:rsidRPr="002323B5">
              <w:rPr>
                <w:rFonts w:ascii="Arial" w:hAnsi="Arial" w:cs="Arial"/>
                <w:sz w:val="20"/>
              </w:rPr>
              <w:t>Final draft</w:t>
            </w:r>
          </w:p>
        </w:tc>
      </w:tr>
      <w:tr w:rsidR="002323B5" w:rsidRPr="002323B5" w14:paraId="1299B226" w14:textId="77777777" w:rsidTr="0018315D">
        <w:trPr>
          <w:trHeight w:hRule="exact" w:val="753"/>
        </w:trPr>
        <w:tc>
          <w:tcPr>
            <w:tcW w:w="5688" w:type="dxa"/>
            <w:vMerge/>
            <w:shd w:val="clear" w:color="auto" w:fill="auto"/>
          </w:tcPr>
          <w:p w14:paraId="54B59985" w14:textId="77777777" w:rsidR="002323B5" w:rsidRPr="002323B5" w:rsidRDefault="002323B5" w:rsidP="00416EDB">
            <w:pPr>
              <w:rPr>
                <w:rFonts w:ascii="Arial" w:hAnsi="Arial" w:cs="Arial"/>
              </w:rPr>
            </w:pPr>
          </w:p>
        </w:tc>
        <w:tc>
          <w:tcPr>
            <w:tcW w:w="4608" w:type="dxa"/>
            <w:shd w:val="clear" w:color="auto" w:fill="auto"/>
            <w:tcMar>
              <w:top w:w="85" w:type="dxa"/>
              <w:bottom w:w="85" w:type="dxa"/>
            </w:tcMar>
          </w:tcPr>
          <w:p w14:paraId="55CF73C8" w14:textId="77777777" w:rsidR="002323B5" w:rsidRPr="002323B5" w:rsidRDefault="002323B5" w:rsidP="0018315D">
            <w:pPr>
              <w:rPr>
                <w:rFonts w:ascii="Arial" w:hAnsi="Arial" w:cs="Arial"/>
                <w:sz w:val="22"/>
                <w:szCs w:val="22"/>
              </w:rPr>
            </w:pPr>
            <w:r w:rsidRPr="002323B5">
              <w:rPr>
                <w:rFonts w:ascii="Arial" w:hAnsi="Arial" w:cs="Arial"/>
                <w:b/>
                <w:sz w:val="22"/>
                <w:szCs w:val="22"/>
              </w:rPr>
              <w:t xml:space="preserve">Source of intervention: </w:t>
            </w:r>
            <w:r w:rsidRPr="002323B5">
              <w:rPr>
                <w:rFonts w:ascii="Arial" w:hAnsi="Arial" w:cs="Arial"/>
                <w:sz w:val="20"/>
              </w:rPr>
              <w:t>EU Directive</w:t>
            </w:r>
            <w:r w:rsidR="0018315D">
              <w:rPr>
                <w:rFonts w:ascii="Arial" w:hAnsi="Arial" w:cs="Arial"/>
                <w:sz w:val="20"/>
              </w:rPr>
              <w:t xml:space="preserve"> </w:t>
            </w:r>
            <w:r w:rsidR="0018315D" w:rsidRPr="0018315D">
              <w:rPr>
                <w:rFonts w:ascii="Arial" w:hAnsi="Arial" w:cs="Arial"/>
                <w:sz w:val="20"/>
                <w:szCs w:val="20"/>
              </w:rPr>
              <w:t>requiring</w:t>
            </w:r>
            <w:r w:rsidR="0018315D">
              <w:rPr>
                <w:rFonts w:ascii="Arial" w:hAnsi="Arial" w:cs="Arial"/>
                <w:sz w:val="22"/>
                <w:szCs w:val="22"/>
              </w:rPr>
              <w:t xml:space="preserve"> </w:t>
            </w:r>
            <w:r w:rsidR="0018315D">
              <w:rPr>
                <w:rFonts w:ascii="Arial" w:hAnsi="Arial" w:cs="Arial"/>
                <w:sz w:val="20"/>
                <w:szCs w:val="20"/>
              </w:rPr>
              <w:t>domestic</w:t>
            </w:r>
            <w:r w:rsidR="0018315D" w:rsidRPr="0018315D">
              <w:rPr>
                <w:rFonts w:ascii="Arial" w:hAnsi="Arial" w:cs="Arial"/>
                <w:sz w:val="22"/>
                <w:szCs w:val="22"/>
              </w:rPr>
              <w:t xml:space="preserve"> </w:t>
            </w:r>
          </w:p>
        </w:tc>
      </w:tr>
      <w:tr w:rsidR="002323B5" w:rsidRPr="002323B5" w14:paraId="789180C7" w14:textId="77777777" w:rsidTr="00416EDB">
        <w:trPr>
          <w:trHeight w:hRule="exact" w:val="357"/>
        </w:trPr>
        <w:tc>
          <w:tcPr>
            <w:tcW w:w="5688" w:type="dxa"/>
            <w:vMerge w:val="restart"/>
            <w:shd w:val="clear" w:color="auto" w:fill="auto"/>
          </w:tcPr>
          <w:p w14:paraId="2D542443" w14:textId="77777777" w:rsidR="002323B5" w:rsidRPr="002323B5" w:rsidRDefault="002323B5" w:rsidP="00416EDB">
            <w:pPr>
              <w:rPr>
                <w:rFonts w:ascii="Arial" w:hAnsi="Arial" w:cs="Arial"/>
                <w:b/>
              </w:rPr>
            </w:pPr>
            <w:r w:rsidRPr="002323B5">
              <w:rPr>
                <w:rFonts w:ascii="Arial" w:hAnsi="Arial" w:cs="Arial"/>
                <w:b/>
              </w:rPr>
              <w:t>Other departments or agencies:</w:t>
            </w:r>
          </w:p>
          <w:p w14:paraId="0FFFEA9F" w14:textId="77777777" w:rsidR="002323B5" w:rsidRPr="002323B5" w:rsidRDefault="002323B5" w:rsidP="00416EDB">
            <w:pPr>
              <w:rPr>
                <w:rFonts w:ascii="Arial" w:hAnsi="Arial" w:cs="Arial"/>
                <w:sz w:val="20"/>
              </w:rPr>
            </w:pPr>
            <w:r w:rsidRPr="002323B5">
              <w:rPr>
                <w:rFonts w:ascii="Arial" w:hAnsi="Arial" w:cs="Arial"/>
                <w:sz w:val="20"/>
              </w:rPr>
              <w:t>N/A.</w:t>
            </w:r>
          </w:p>
        </w:tc>
        <w:tc>
          <w:tcPr>
            <w:tcW w:w="4608" w:type="dxa"/>
            <w:shd w:val="clear" w:color="auto" w:fill="auto"/>
            <w:tcMar>
              <w:top w:w="85" w:type="dxa"/>
              <w:bottom w:w="85" w:type="dxa"/>
            </w:tcMar>
          </w:tcPr>
          <w:p w14:paraId="67D885CA" w14:textId="77777777" w:rsidR="002323B5" w:rsidRPr="002323B5" w:rsidRDefault="002323B5" w:rsidP="00E32748">
            <w:pPr>
              <w:rPr>
                <w:rFonts w:ascii="Arial" w:hAnsi="Arial" w:cs="Arial"/>
                <w:sz w:val="22"/>
                <w:szCs w:val="22"/>
              </w:rPr>
            </w:pPr>
            <w:r w:rsidRPr="002323B5">
              <w:rPr>
                <w:rFonts w:ascii="Arial" w:hAnsi="Arial" w:cs="Arial"/>
                <w:b/>
                <w:sz w:val="22"/>
                <w:szCs w:val="22"/>
              </w:rPr>
              <w:t xml:space="preserve">Contact details: </w:t>
            </w:r>
            <w:r w:rsidR="00E32748">
              <w:rPr>
                <w:rFonts w:ascii="Arial" w:hAnsi="Arial" w:cs="Arial"/>
                <w:sz w:val="20"/>
              </w:rPr>
              <w:t>Stephen Johnston</w:t>
            </w:r>
            <w:r w:rsidRPr="002323B5">
              <w:rPr>
                <w:rFonts w:ascii="Arial" w:hAnsi="Arial" w:cs="Arial"/>
                <w:sz w:val="22"/>
                <w:szCs w:val="22"/>
              </w:rPr>
              <w:t xml:space="preserve"> </w:t>
            </w:r>
          </w:p>
        </w:tc>
      </w:tr>
      <w:tr w:rsidR="002323B5" w:rsidRPr="002323B5" w14:paraId="35F83E23" w14:textId="77777777" w:rsidTr="00416EDB">
        <w:trPr>
          <w:trHeight w:hRule="exact" w:val="357"/>
        </w:trPr>
        <w:tc>
          <w:tcPr>
            <w:tcW w:w="5688" w:type="dxa"/>
            <w:vMerge/>
            <w:shd w:val="clear" w:color="auto" w:fill="auto"/>
          </w:tcPr>
          <w:p w14:paraId="01064FCD" w14:textId="77777777" w:rsidR="002323B5" w:rsidRPr="002323B5" w:rsidRDefault="002323B5" w:rsidP="00416EDB">
            <w:pPr>
              <w:rPr>
                <w:rFonts w:ascii="Arial" w:hAnsi="Arial" w:cs="Arial"/>
              </w:rPr>
            </w:pPr>
          </w:p>
        </w:tc>
        <w:tc>
          <w:tcPr>
            <w:tcW w:w="4608" w:type="dxa"/>
            <w:shd w:val="clear" w:color="auto" w:fill="auto"/>
            <w:tcMar>
              <w:top w:w="85" w:type="dxa"/>
              <w:bottom w:w="85" w:type="dxa"/>
            </w:tcMar>
          </w:tcPr>
          <w:p w14:paraId="6A302889" w14:textId="77777777" w:rsidR="002323B5" w:rsidRPr="002323B5" w:rsidRDefault="00E32748" w:rsidP="00416EDB">
            <w:pPr>
              <w:rPr>
                <w:rFonts w:ascii="Arial" w:hAnsi="Arial" w:cs="Arial"/>
                <w:sz w:val="20"/>
              </w:rPr>
            </w:pPr>
            <w:r w:rsidRPr="00E32748">
              <w:rPr>
                <w:rStyle w:val="Hyperlink"/>
                <w:rFonts w:ascii="Arial" w:hAnsi="Arial" w:cs="Arial"/>
                <w:sz w:val="20"/>
              </w:rPr>
              <w:t>stephen.johnston@daera-ni</w:t>
            </w:r>
            <w:r>
              <w:rPr>
                <w:rStyle w:val="Hyperlink"/>
                <w:rFonts w:ascii="Arial" w:hAnsi="Arial" w:cs="Arial"/>
                <w:sz w:val="20"/>
              </w:rPr>
              <w:t>.gov.uk</w:t>
            </w:r>
          </w:p>
          <w:p w14:paraId="54901165" w14:textId="77777777" w:rsidR="002323B5" w:rsidRPr="002323B5" w:rsidRDefault="002323B5" w:rsidP="00416EDB">
            <w:pPr>
              <w:rPr>
                <w:rFonts w:ascii="Arial" w:hAnsi="Arial" w:cs="Arial"/>
                <w:sz w:val="22"/>
                <w:szCs w:val="22"/>
              </w:rPr>
            </w:pPr>
          </w:p>
        </w:tc>
      </w:tr>
      <w:tr w:rsidR="002323B5" w:rsidRPr="002323B5" w14:paraId="6A8A7304" w14:textId="77777777" w:rsidTr="00416EDB">
        <w:trPr>
          <w:trHeight w:hRule="exact" w:val="357"/>
        </w:trPr>
        <w:tc>
          <w:tcPr>
            <w:tcW w:w="5688" w:type="dxa"/>
            <w:vMerge/>
            <w:shd w:val="clear" w:color="auto" w:fill="auto"/>
          </w:tcPr>
          <w:p w14:paraId="0F749484" w14:textId="77777777" w:rsidR="002323B5" w:rsidRPr="002323B5" w:rsidRDefault="002323B5" w:rsidP="00416EDB">
            <w:pPr>
              <w:rPr>
                <w:rFonts w:ascii="Arial" w:hAnsi="Arial" w:cs="Arial"/>
              </w:rPr>
            </w:pPr>
          </w:p>
        </w:tc>
        <w:tc>
          <w:tcPr>
            <w:tcW w:w="4608" w:type="dxa"/>
            <w:shd w:val="clear" w:color="auto" w:fill="auto"/>
            <w:tcMar>
              <w:top w:w="85" w:type="dxa"/>
              <w:bottom w:w="85" w:type="dxa"/>
            </w:tcMar>
          </w:tcPr>
          <w:p w14:paraId="06725097" w14:textId="77777777" w:rsidR="002323B5" w:rsidRPr="002323B5" w:rsidRDefault="00E32748" w:rsidP="00416EDB">
            <w:pPr>
              <w:rPr>
                <w:rFonts w:ascii="Arial" w:hAnsi="Arial" w:cs="Arial"/>
                <w:sz w:val="20"/>
              </w:rPr>
            </w:pPr>
            <w:r>
              <w:rPr>
                <w:rFonts w:ascii="Arial" w:hAnsi="Arial" w:cs="Arial"/>
                <w:sz w:val="20"/>
              </w:rPr>
              <w:t>Tel. no. 028 90524804</w:t>
            </w:r>
          </w:p>
        </w:tc>
      </w:tr>
    </w:tbl>
    <w:p w14:paraId="5C6B4934" w14:textId="77777777" w:rsidR="002323B5" w:rsidRPr="002323B5" w:rsidRDefault="002323B5" w:rsidP="002323B5">
      <w:pPr>
        <w:rPr>
          <w:rFonts w:ascii="Arial" w:hAnsi="Arial" w:cs="Arial"/>
          <w:sz w:val="16"/>
          <w:szCs w:val="16"/>
        </w:rPr>
      </w:pPr>
    </w:p>
    <w:p w14:paraId="1AE4272F" w14:textId="77777777" w:rsidR="002323B5" w:rsidRPr="002323B5" w:rsidRDefault="002323B5" w:rsidP="002323B5">
      <w:pPr>
        <w:rPr>
          <w:rFonts w:ascii="Arial" w:hAnsi="Arial" w:cs="Arial"/>
          <w:b/>
        </w:rPr>
      </w:pPr>
      <w:r w:rsidRPr="002323B5">
        <w:rPr>
          <w:rFonts w:ascii="Arial" w:hAnsi="Arial" w:cs="Arial"/>
          <w:b/>
        </w:rPr>
        <w:t>Summary Intervention and Options</w:t>
      </w:r>
    </w:p>
    <w:p w14:paraId="3DC00101" w14:textId="77777777" w:rsidR="002323B5" w:rsidRPr="002323B5" w:rsidRDefault="002323B5" w:rsidP="002323B5">
      <w:pPr>
        <w:rPr>
          <w:rFonts w:ascii="Arial" w:hAnsi="Arial" w:cs="Arial"/>
          <w: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148"/>
      </w:tblGrid>
      <w:tr w:rsidR="002323B5" w:rsidRPr="002323B5" w14:paraId="4FF3575C" w14:textId="77777777" w:rsidTr="00854A1C">
        <w:trPr>
          <w:trHeight w:hRule="exact" w:val="2453"/>
        </w:trPr>
        <w:tc>
          <w:tcPr>
            <w:tcW w:w="10296" w:type="dxa"/>
            <w:gridSpan w:val="2"/>
            <w:shd w:val="clear" w:color="auto" w:fill="auto"/>
            <w:tcMar>
              <w:top w:w="28" w:type="dxa"/>
            </w:tcMar>
          </w:tcPr>
          <w:p w14:paraId="09F34F6B" w14:textId="77777777" w:rsidR="002323B5" w:rsidRPr="002323B5" w:rsidRDefault="002323B5" w:rsidP="00416EDB">
            <w:pPr>
              <w:rPr>
                <w:rFonts w:ascii="Arial" w:hAnsi="Arial" w:cs="Arial"/>
                <w:b/>
                <w:sz w:val="20"/>
              </w:rPr>
            </w:pPr>
            <w:r w:rsidRPr="002323B5">
              <w:rPr>
                <w:rFonts w:ascii="Arial" w:hAnsi="Arial" w:cs="Arial"/>
                <w:b/>
                <w:sz w:val="20"/>
              </w:rPr>
              <w:t xml:space="preserve">What is the problem under consideration?  Why is government intervention necessary? </w:t>
            </w:r>
          </w:p>
          <w:p w14:paraId="563A7D5B" w14:textId="77777777" w:rsidR="002323B5" w:rsidRPr="00E32748" w:rsidRDefault="00E32748" w:rsidP="00E32748">
            <w:pPr>
              <w:spacing w:before="200"/>
              <w:contextualSpacing/>
              <w:rPr>
                <w:rFonts w:ascii="Arial" w:hAnsi="Arial" w:cs="Arial"/>
                <w:sz w:val="20"/>
                <w:szCs w:val="20"/>
              </w:rPr>
            </w:pPr>
            <w:r w:rsidRPr="00E32748">
              <w:rPr>
                <w:rFonts w:ascii="Arial" w:hAnsi="Arial" w:cs="Arial"/>
                <w:sz w:val="20"/>
                <w:szCs w:val="20"/>
              </w:rPr>
              <w:t>In 2014 the EU Commission began a process of looking at the simplification and reduction of administration burden for beef, pig and sheep carcass classification and price reporting.</w:t>
            </w:r>
            <w:r>
              <w:rPr>
                <w:rFonts w:ascii="Arial" w:hAnsi="Arial" w:cs="Arial"/>
                <w:sz w:val="20"/>
                <w:szCs w:val="20"/>
              </w:rPr>
              <w:t xml:space="preserve"> </w:t>
            </w:r>
            <w:r w:rsidRPr="00E32748">
              <w:rPr>
                <w:rFonts w:ascii="Arial" w:hAnsi="Arial" w:cs="Arial"/>
                <w:sz w:val="20"/>
                <w:szCs w:val="20"/>
              </w:rPr>
              <w:t xml:space="preserve">Commission Delegated Regulation (EU) 2017/82 and Commission Implementing Regulation (EU) 2017/84 both supplement EU Regulation 1308/2016 as regards the Union scales for the classification of beef, pig and sheep carcasses and the reporting or market prices. </w:t>
            </w:r>
            <w:r>
              <w:rPr>
                <w:rFonts w:ascii="Arial" w:hAnsi="Arial" w:cs="Arial"/>
                <w:sz w:val="20"/>
                <w:szCs w:val="20"/>
              </w:rPr>
              <w:t xml:space="preserve"> The EU Regulation came into force in July</w:t>
            </w:r>
            <w:r w:rsidRPr="00E32748">
              <w:rPr>
                <w:rFonts w:ascii="Arial" w:hAnsi="Arial" w:cs="Arial"/>
                <w:sz w:val="20"/>
                <w:szCs w:val="20"/>
              </w:rPr>
              <w:t xml:space="preserve"> 2018 and domestic legislation </w:t>
            </w:r>
            <w:r>
              <w:rPr>
                <w:rFonts w:ascii="Arial" w:hAnsi="Arial" w:cs="Arial"/>
                <w:sz w:val="20"/>
                <w:szCs w:val="20"/>
              </w:rPr>
              <w:t>is</w:t>
            </w:r>
            <w:r w:rsidRPr="00E32748">
              <w:rPr>
                <w:rFonts w:ascii="Arial" w:hAnsi="Arial" w:cs="Arial"/>
                <w:sz w:val="20"/>
                <w:szCs w:val="20"/>
              </w:rPr>
              <w:t xml:space="preserve"> required to be in place to implement these regulations.</w:t>
            </w:r>
            <w:r>
              <w:rPr>
                <w:rFonts w:ascii="Arial" w:hAnsi="Arial" w:cs="Arial"/>
                <w:sz w:val="20"/>
                <w:szCs w:val="20"/>
              </w:rPr>
              <w:t xml:space="preserve">  DAERA inspectors in the meat plants </w:t>
            </w:r>
            <w:r w:rsidR="00250828">
              <w:rPr>
                <w:rFonts w:ascii="Arial" w:hAnsi="Arial" w:cs="Arial"/>
                <w:sz w:val="20"/>
                <w:szCs w:val="20"/>
              </w:rPr>
              <w:t>require</w:t>
            </w:r>
            <w:r>
              <w:rPr>
                <w:rFonts w:ascii="Arial" w:hAnsi="Arial" w:cs="Arial"/>
                <w:sz w:val="20"/>
                <w:szCs w:val="20"/>
              </w:rPr>
              <w:t xml:space="preserve"> legislative powers to enter the premises and to implement any controls</w:t>
            </w:r>
            <w:r w:rsidR="00250828">
              <w:rPr>
                <w:rFonts w:ascii="Arial" w:hAnsi="Arial" w:cs="Arial"/>
                <w:sz w:val="20"/>
                <w:szCs w:val="20"/>
              </w:rPr>
              <w:t>.</w:t>
            </w:r>
            <w:r>
              <w:rPr>
                <w:rFonts w:ascii="Arial" w:hAnsi="Arial" w:cs="Arial"/>
                <w:sz w:val="20"/>
                <w:szCs w:val="20"/>
              </w:rPr>
              <w:t xml:space="preserve"> </w:t>
            </w:r>
            <w:r w:rsidR="00250828">
              <w:rPr>
                <w:rFonts w:ascii="Arial" w:hAnsi="Arial" w:cs="Arial"/>
                <w:sz w:val="20"/>
                <w:szCs w:val="20"/>
              </w:rPr>
              <w:t>(At present, all</w:t>
            </w:r>
            <w:r>
              <w:rPr>
                <w:rFonts w:ascii="Arial" w:hAnsi="Arial" w:cs="Arial"/>
                <w:sz w:val="20"/>
                <w:szCs w:val="20"/>
              </w:rPr>
              <w:t xml:space="preserve"> NI meat plants have entered into a voluntary agreement with DAERA.</w:t>
            </w:r>
            <w:r w:rsidR="00250828">
              <w:rPr>
                <w:rFonts w:ascii="Arial" w:hAnsi="Arial" w:cs="Arial"/>
                <w:sz w:val="20"/>
                <w:szCs w:val="20"/>
              </w:rPr>
              <w:t>)</w:t>
            </w:r>
            <w:r>
              <w:rPr>
                <w:rFonts w:ascii="Arial" w:hAnsi="Arial" w:cs="Arial"/>
                <w:sz w:val="20"/>
                <w:szCs w:val="20"/>
              </w:rPr>
              <w:t xml:space="preserve">  </w:t>
            </w:r>
          </w:p>
          <w:p w14:paraId="1CE802D3" w14:textId="77777777" w:rsidR="002323B5" w:rsidRPr="002323B5" w:rsidRDefault="002323B5" w:rsidP="00416EDB">
            <w:pPr>
              <w:rPr>
                <w:rFonts w:ascii="Arial" w:hAnsi="Arial" w:cs="Arial"/>
                <w:sz w:val="20"/>
              </w:rPr>
            </w:pPr>
          </w:p>
          <w:p w14:paraId="0BC1084F" w14:textId="77777777" w:rsidR="002323B5" w:rsidRPr="002323B5" w:rsidRDefault="002323B5" w:rsidP="00416EDB">
            <w:pPr>
              <w:rPr>
                <w:rFonts w:ascii="Arial" w:hAnsi="Arial" w:cs="Arial"/>
                <w:sz w:val="20"/>
              </w:rPr>
            </w:pPr>
            <w:r w:rsidRPr="002323B5">
              <w:rPr>
                <w:rFonts w:ascii="Arial" w:hAnsi="Arial" w:cs="Arial"/>
                <w:sz w:val="20"/>
              </w:rPr>
              <w:t xml:space="preserve">   </w:t>
            </w:r>
          </w:p>
          <w:p w14:paraId="07688642" w14:textId="77777777" w:rsidR="002323B5" w:rsidRPr="002323B5" w:rsidRDefault="002323B5" w:rsidP="00416EDB">
            <w:pPr>
              <w:rPr>
                <w:rFonts w:ascii="Arial" w:hAnsi="Arial" w:cs="Arial"/>
                <w:sz w:val="20"/>
              </w:rPr>
            </w:pPr>
          </w:p>
        </w:tc>
      </w:tr>
      <w:tr w:rsidR="002323B5" w:rsidRPr="002323B5" w14:paraId="5CF61C8B" w14:textId="77777777" w:rsidTr="00854A1C">
        <w:trPr>
          <w:trHeight w:hRule="exact" w:val="5239"/>
        </w:trPr>
        <w:tc>
          <w:tcPr>
            <w:tcW w:w="10296" w:type="dxa"/>
            <w:gridSpan w:val="2"/>
            <w:shd w:val="clear" w:color="auto" w:fill="auto"/>
            <w:tcMar>
              <w:top w:w="28" w:type="dxa"/>
            </w:tcMar>
          </w:tcPr>
          <w:p w14:paraId="370B1754" w14:textId="77777777" w:rsidR="002323B5" w:rsidRPr="00C05CAA" w:rsidRDefault="002323B5" w:rsidP="00416EDB">
            <w:pPr>
              <w:rPr>
                <w:rFonts w:ascii="Arial" w:hAnsi="Arial" w:cs="Arial"/>
                <w:b/>
                <w:sz w:val="20"/>
                <w:szCs w:val="20"/>
              </w:rPr>
            </w:pPr>
            <w:r w:rsidRPr="00C05CAA">
              <w:rPr>
                <w:rFonts w:ascii="Arial" w:hAnsi="Arial" w:cs="Arial"/>
                <w:b/>
                <w:sz w:val="20"/>
                <w:szCs w:val="20"/>
              </w:rPr>
              <w:t xml:space="preserve">What are the policy objectives and the intended effects? </w:t>
            </w:r>
          </w:p>
          <w:p w14:paraId="3F8ABF97" w14:textId="16549C3E" w:rsidR="00E32748" w:rsidRPr="00C05CAA" w:rsidRDefault="00E32748" w:rsidP="00E32748">
            <w:pPr>
              <w:widowControl w:val="0"/>
              <w:autoSpaceDE w:val="0"/>
              <w:autoSpaceDN w:val="0"/>
              <w:adjustRightInd w:val="0"/>
              <w:jc w:val="both"/>
              <w:rPr>
                <w:rFonts w:ascii="Arial" w:hAnsi="Arial" w:cs="Arial"/>
                <w:bCs/>
                <w:sz w:val="20"/>
                <w:szCs w:val="20"/>
              </w:rPr>
            </w:pPr>
            <w:r w:rsidRPr="00C05CAA">
              <w:rPr>
                <w:rFonts w:ascii="Arial" w:hAnsi="Arial" w:cs="Arial"/>
                <w:bCs/>
                <w:sz w:val="20"/>
                <w:szCs w:val="20"/>
              </w:rPr>
              <w:t xml:space="preserve">The new </w:t>
            </w:r>
            <w:r w:rsidR="0018315D" w:rsidRPr="00C05CAA">
              <w:rPr>
                <w:rFonts w:ascii="Arial" w:hAnsi="Arial" w:cs="Arial"/>
                <w:sz w:val="20"/>
                <w:szCs w:val="20"/>
              </w:rPr>
              <w:t>regulations</w:t>
            </w:r>
            <w:r w:rsidRPr="00C05CAA">
              <w:rPr>
                <w:rFonts w:ascii="Arial" w:hAnsi="Arial" w:cs="Arial"/>
                <w:bCs/>
                <w:sz w:val="20"/>
                <w:szCs w:val="20"/>
              </w:rPr>
              <w:t xml:space="preserve"> increased threshold for beef (bovines aged 8 months and over) from 75 to 150 per week and pig abattoirs from 200 to 500 per week (both on an annual average basis), which mandate the requirement to classify carcasses.  The</w:t>
            </w:r>
            <w:r w:rsidR="0018315D" w:rsidRPr="00C05CAA">
              <w:rPr>
                <w:rFonts w:ascii="Arial" w:hAnsi="Arial" w:cs="Arial"/>
                <w:bCs/>
                <w:sz w:val="20"/>
                <w:szCs w:val="20"/>
              </w:rPr>
              <w:t>y</w:t>
            </w:r>
            <w:r w:rsidRPr="00C05CAA">
              <w:rPr>
                <w:rFonts w:ascii="Arial" w:hAnsi="Arial" w:cs="Arial"/>
                <w:bCs/>
                <w:sz w:val="20"/>
                <w:szCs w:val="20"/>
              </w:rPr>
              <w:t xml:space="preserve"> also bring </w:t>
            </w:r>
            <w:r w:rsidR="0018315D" w:rsidRPr="00C05CAA">
              <w:rPr>
                <w:rFonts w:ascii="Arial" w:hAnsi="Arial" w:cs="Arial"/>
                <w:bCs/>
                <w:sz w:val="20"/>
                <w:szCs w:val="20"/>
              </w:rPr>
              <w:t xml:space="preserve">in a </w:t>
            </w:r>
            <w:r w:rsidRPr="00C05CAA">
              <w:rPr>
                <w:rFonts w:ascii="Arial" w:hAnsi="Arial" w:cs="Arial"/>
                <w:bCs/>
                <w:sz w:val="20"/>
                <w:szCs w:val="20"/>
              </w:rPr>
              <w:t>requirement for pig abattoirs who are classifying to provide details of classification results, carcase weights, carcase presentation</w:t>
            </w:r>
            <w:r w:rsidR="0018315D" w:rsidRPr="00C05CAA">
              <w:rPr>
                <w:rFonts w:ascii="Arial" w:hAnsi="Arial" w:cs="Arial"/>
                <w:bCs/>
                <w:sz w:val="20"/>
                <w:szCs w:val="20"/>
              </w:rPr>
              <w:t>;</w:t>
            </w:r>
            <w:r w:rsidRPr="00C05CAA">
              <w:rPr>
                <w:rFonts w:ascii="Arial" w:hAnsi="Arial" w:cs="Arial"/>
                <w:bCs/>
                <w:sz w:val="20"/>
                <w:szCs w:val="20"/>
              </w:rPr>
              <w:t xml:space="preserve"> this is currently done here only on a voluntary basis.</w:t>
            </w:r>
            <w:r w:rsidR="0018315D" w:rsidRPr="00C05CAA">
              <w:rPr>
                <w:rFonts w:ascii="Arial" w:hAnsi="Arial" w:cs="Arial"/>
                <w:bCs/>
                <w:sz w:val="20"/>
                <w:szCs w:val="20"/>
              </w:rPr>
              <w:t xml:space="preserve">  </w:t>
            </w:r>
            <w:r w:rsidRPr="00C05CAA">
              <w:rPr>
                <w:rFonts w:ascii="Arial" w:hAnsi="Arial" w:cs="Arial"/>
                <w:bCs/>
                <w:sz w:val="20"/>
                <w:szCs w:val="20"/>
              </w:rPr>
              <w:t>There is also a requirement for abattoirs slaughtering over the new thresholds (500 pigs per week) to supply details of deadweight prices for cert</w:t>
            </w:r>
            <w:r w:rsidR="0018315D" w:rsidRPr="00C05CAA">
              <w:rPr>
                <w:rFonts w:ascii="Arial" w:hAnsi="Arial" w:cs="Arial"/>
                <w:bCs/>
                <w:sz w:val="20"/>
                <w:szCs w:val="20"/>
              </w:rPr>
              <w:t>ain weight categories of pigs</w:t>
            </w:r>
            <w:r w:rsidRPr="00C05CAA">
              <w:rPr>
                <w:rFonts w:ascii="Arial" w:hAnsi="Arial" w:cs="Arial"/>
                <w:bCs/>
                <w:sz w:val="20"/>
                <w:szCs w:val="20"/>
              </w:rPr>
              <w:t xml:space="preserve">, </w:t>
            </w:r>
            <w:r w:rsidR="0018315D" w:rsidRPr="00C05CAA">
              <w:rPr>
                <w:rFonts w:ascii="Arial" w:hAnsi="Arial" w:cs="Arial"/>
                <w:bCs/>
                <w:sz w:val="20"/>
                <w:szCs w:val="20"/>
              </w:rPr>
              <w:t xml:space="preserve">this detail </w:t>
            </w:r>
            <w:r w:rsidRPr="00C05CAA">
              <w:rPr>
                <w:rFonts w:ascii="Arial" w:hAnsi="Arial" w:cs="Arial"/>
                <w:bCs/>
                <w:sz w:val="20"/>
                <w:szCs w:val="20"/>
              </w:rPr>
              <w:t>will then</w:t>
            </w:r>
            <w:r w:rsidR="0018315D" w:rsidRPr="00C05CAA">
              <w:rPr>
                <w:rFonts w:ascii="Arial" w:hAnsi="Arial" w:cs="Arial"/>
                <w:bCs/>
                <w:sz w:val="20"/>
                <w:szCs w:val="20"/>
              </w:rPr>
              <w:t xml:space="preserve"> be</w:t>
            </w:r>
            <w:r w:rsidRPr="00C05CAA">
              <w:rPr>
                <w:rFonts w:ascii="Arial" w:hAnsi="Arial" w:cs="Arial"/>
                <w:bCs/>
                <w:sz w:val="20"/>
                <w:szCs w:val="20"/>
              </w:rPr>
              <w:t xml:space="preserve"> collate</w:t>
            </w:r>
            <w:r w:rsidR="0018315D" w:rsidRPr="00C05CAA">
              <w:rPr>
                <w:rFonts w:ascii="Arial" w:hAnsi="Arial" w:cs="Arial"/>
                <w:bCs/>
                <w:sz w:val="20"/>
                <w:szCs w:val="20"/>
              </w:rPr>
              <w:t>d</w:t>
            </w:r>
            <w:r w:rsidRPr="00C05CAA">
              <w:rPr>
                <w:rFonts w:ascii="Arial" w:hAnsi="Arial" w:cs="Arial"/>
                <w:bCs/>
                <w:sz w:val="20"/>
                <w:szCs w:val="20"/>
              </w:rPr>
              <w:t xml:space="preserve"> and sen</w:t>
            </w:r>
            <w:r w:rsidR="0018315D" w:rsidRPr="00C05CAA">
              <w:rPr>
                <w:rFonts w:ascii="Arial" w:hAnsi="Arial" w:cs="Arial"/>
                <w:bCs/>
                <w:sz w:val="20"/>
                <w:szCs w:val="20"/>
              </w:rPr>
              <w:t xml:space="preserve">t, on a weekly basis, </w:t>
            </w:r>
            <w:r w:rsidRPr="00C05CAA">
              <w:rPr>
                <w:rFonts w:ascii="Arial" w:hAnsi="Arial" w:cs="Arial"/>
                <w:bCs/>
                <w:sz w:val="20"/>
                <w:szCs w:val="20"/>
              </w:rPr>
              <w:t>to the European Commission</w:t>
            </w:r>
            <w:r w:rsidR="00250EEC" w:rsidRPr="00C05CAA">
              <w:rPr>
                <w:rFonts w:ascii="Arial" w:hAnsi="Arial" w:cs="Arial"/>
                <w:bCs/>
                <w:sz w:val="20"/>
                <w:szCs w:val="20"/>
              </w:rPr>
              <w:t xml:space="preserve"> arrangements to be made by DAERA)</w:t>
            </w:r>
            <w:r w:rsidRPr="00C05CAA">
              <w:rPr>
                <w:rFonts w:ascii="Arial" w:hAnsi="Arial" w:cs="Arial"/>
                <w:bCs/>
                <w:sz w:val="20"/>
                <w:szCs w:val="20"/>
              </w:rPr>
              <w:t xml:space="preserve">. </w:t>
            </w:r>
          </w:p>
          <w:p w14:paraId="48E4E809" w14:textId="413C39EB" w:rsidR="0018315D" w:rsidRPr="00C05CAA" w:rsidRDefault="0018315D" w:rsidP="0018315D">
            <w:pPr>
              <w:widowControl w:val="0"/>
              <w:autoSpaceDE w:val="0"/>
              <w:autoSpaceDN w:val="0"/>
              <w:adjustRightInd w:val="0"/>
              <w:jc w:val="both"/>
              <w:rPr>
                <w:rFonts w:ascii="Arial" w:hAnsi="Arial" w:cs="Arial"/>
                <w:bCs/>
                <w:sz w:val="20"/>
                <w:szCs w:val="20"/>
              </w:rPr>
            </w:pPr>
            <w:r w:rsidRPr="00C05CAA">
              <w:rPr>
                <w:rFonts w:ascii="Arial" w:hAnsi="Arial" w:cs="Arial"/>
                <w:bCs/>
                <w:sz w:val="20"/>
                <w:szCs w:val="20"/>
              </w:rPr>
              <w:t>There will be an a</w:t>
            </w:r>
            <w:r w:rsidR="00E32748" w:rsidRPr="00C05CAA">
              <w:rPr>
                <w:rFonts w:ascii="Arial" w:hAnsi="Arial" w:cs="Arial"/>
                <w:bCs/>
                <w:sz w:val="20"/>
                <w:szCs w:val="20"/>
              </w:rPr>
              <w:t>dditional deadweight category, U4 to be price reported to LMC for bovine carcases of other female animals aged from 12 months</w:t>
            </w:r>
            <w:r w:rsidRPr="00C05CAA">
              <w:rPr>
                <w:rFonts w:ascii="Arial" w:hAnsi="Arial" w:cs="Arial"/>
                <w:bCs/>
                <w:sz w:val="20"/>
                <w:szCs w:val="20"/>
              </w:rPr>
              <w:t xml:space="preserve">.  </w:t>
            </w:r>
            <w:r w:rsidR="00EF0820" w:rsidRPr="00C05CAA">
              <w:rPr>
                <w:rFonts w:ascii="Arial" w:hAnsi="Arial" w:cs="Arial"/>
                <w:bCs/>
                <w:sz w:val="20"/>
                <w:szCs w:val="20"/>
              </w:rPr>
              <w:t>C</w:t>
            </w:r>
            <w:r w:rsidRPr="00C05CAA">
              <w:rPr>
                <w:rFonts w:ascii="Arial" w:hAnsi="Arial" w:cs="Arial"/>
                <w:bCs/>
                <w:sz w:val="20"/>
                <w:szCs w:val="20"/>
              </w:rPr>
              <w:t xml:space="preserve">lassification and price reporting will continue to be required for a major proportion of the </w:t>
            </w:r>
            <w:r w:rsidR="00EF0820" w:rsidRPr="00C05CAA">
              <w:rPr>
                <w:rFonts w:ascii="Arial" w:hAnsi="Arial" w:cs="Arial"/>
                <w:bCs/>
                <w:sz w:val="20"/>
                <w:szCs w:val="20"/>
              </w:rPr>
              <w:t xml:space="preserve">bovine </w:t>
            </w:r>
            <w:r w:rsidRPr="00C05CAA">
              <w:rPr>
                <w:rFonts w:ascii="Arial" w:hAnsi="Arial" w:cs="Arial"/>
                <w:bCs/>
                <w:sz w:val="20"/>
                <w:szCs w:val="20"/>
              </w:rPr>
              <w:t>industry</w:t>
            </w:r>
            <w:r w:rsidR="00EF0820" w:rsidRPr="00C05CAA">
              <w:rPr>
                <w:rFonts w:ascii="Arial" w:hAnsi="Arial" w:cs="Arial"/>
                <w:bCs/>
                <w:sz w:val="20"/>
                <w:szCs w:val="20"/>
              </w:rPr>
              <w:t xml:space="preserve"> here</w:t>
            </w:r>
            <w:r w:rsidRPr="00C05CAA">
              <w:rPr>
                <w:rFonts w:ascii="Arial" w:hAnsi="Arial" w:cs="Arial"/>
                <w:bCs/>
                <w:sz w:val="20"/>
                <w:szCs w:val="20"/>
              </w:rPr>
              <w:t xml:space="preserve">. </w:t>
            </w:r>
            <w:r w:rsidR="00B835CE">
              <w:rPr>
                <w:rFonts w:ascii="Arial" w:hAnsi="Arial" w:cs="Arial"/>
                <w:bCs/>
                <w:sz w:val="20"/>
                <w:szCs w:val="20"/>
              </w:rPr>
              <w:t xml:space="preserve"> </w:t>
            </w:r>
            <w:r w:rsidRPr="00C05CAA">
              <w:rPr>
                <w:rFonts w:ascii="Arial" w:hAnsi="Arial" w:cs="Arial"/>
                <w:bCs/>
                <w:sz w:val="20"/>
                <w:szCs w:val="20"/>
              </w:rPr>
              <w:t>New regulation will apply to pig abattoirs.</w:t>
            </w:r>
          </w:p>
          <w:p w14:paraId="0A117127" w14:textId="24D9DD82" w:rsidR="003D6DCC" w:rsidRPr="00854A1C" w:rsidRDefault="00395AA9" w:rsidP="003D6DCC">
            <w:pPr>
              <w:rPr>
                <w:rFonts w:ascii="Arial" w:hAnsi="Arial" w:cs="Arial"/>
                <w:bCs/>
                <w:sz w:val="20"/>
                <w:szCs w:val="20"/>
              </w:rPr>
            </w:pPr>
            <w:r>
              <w:rPr>
                <w:rFonts w:ascii="Arial" w:hAnsi="Arial" w:cs="Arial"/>
                <w:bCs/>
                <w:sz w:val="20"/>
                <w:szCs w:val="20"/>
              </w:rPr>
              <w:t xml:space="preserve">The EU rules provide </w:t>
            </w:r>
            <w:r w:rsidR="00B835CE">
              <w:rPr>
                <w:rFonts w:ascii="Arial" w:hAnsi="Arial" w:cs="Arial"/>
                <w:bCs/>
                <w:sz w:val="20"/>
                <w:szCs w:val="20"/>
              </w:rPr>
              <w:t>a</w:t>
            </w:r>
            <w:r w:rsidR="00854A1C">
              <w:rPr>
                <w:rFonts w:ascii="Arial" w:hAnsi="Arial" w:cs="Arial"/>
                <w:bCs/>
                <w:sz w:val="20"/>
                <w:szCs w:val="20"/>
              </w:rPr>
              <w:t xml:space="preserve"> </w:t>
            </w:r>
            <w:r w:rsidR="00C05CAA" w:rsidRPr="00C05CAA">
              <w:rPr>
                <w:rFonts w:ascii="Arial" w:hAnsi="Arial" w:cs="Arial"/>
                <w:bCs/>
                <w:sz w:val="20"/>
                <w:szCs w:val="20"/>
              </w:rPr>
              <w:t xml:space="preserve">derogation for the marking of </w:t>
            </w:r>
            <w:r>
              <w:rPr>
                <w:rFonts w:ascii="Arial" w:hAnsi="Arial" w:cs="Arial"/>
                <w:bCs/>
                <w:sz w:val="20"/>
                <w:szCs w:val="20"/>
              </w:rPr>
              <w:t xml:space="preserve">beef carcases and </w:t>
            </w:r>
            <w:r w:rsidR="00C05CAA" w:rsidRPr="00C05CAA">
              <w:rPr>
                <w:rFonts w:ascii="Arial" w:hAnsi="Arial" w:cs="Arial"/>
                <w:bCs/>
                <w:sz w:val="20"/>
                <w:szCs w:val="20"/>
              </w:rPr>
              <w:t>pig carcasses not to be compulsory if an official record is drawn up and includes for each carcase an individual identification by any unalterable means, the warm weight of the carcase and the result of the classification</w:t>
            </w:r>
            <w:r w:rsidR="00B835CE">
              <w:rPr>
                <w:rFonts w:ascii="Arial" w:hAnsi="Arial" w:cs="Arial"/>
                <w:bCs/>
                <w:sz w:val="20"/>
                <w:szCs w:val="20"/>
              </w:rPr>
              <w:t xml:space="preserve">. </w:t>
            </w:r>
            <w:r w:rsidRPr="00854A1C">
              <w:rPr>
                <w:rFonts w:ascii="Arial" w:hAnsi="Arial" w:cs="Arial"/>
                <w:bCs/>
                <w:sz w:val="20"/>
                <w:szCs w:val="20"/>
              </w:rPr>
              <w:t>All the carcases are cut, as a continuous operation, in a cutting plant approved in accordance with Regulation (EC) No 853/2004 of the European Parliament and of the Council and attached to the slaughterhouse.</w:t>
            </w:r>
            <w:r w:rsidR="00B835CE">
              <w:rPr>
                <w:rFonts w:ascii="Arial" w:hAnsi="Arial" w:cs="Arial"/>
                <w:bCs/>
                <w:sz w:val="20"/>
                <w:szCs w:val="20"/>
              </w:rPr>
              <w:t xml:space="preserve">  </w:t>
            </w:r>
            <w:r w:rsidR="00416EDB">
              <w:rPr>
                <w:rFonts w:ascii="Arial" w:hAnsi="Arial" w:cs="Arial"/>
                <w:bCs/>
                <w:sz w:val="20"/>
                <w:szCs w:val="20"/>
              </w:rPr>
              <w:t>S</w:t>
            </w:r>
            <w:r w:rsidR="00416EDB">
              <w:rPr>
                <w:rFonts w:ascii="Arial" w:hAnsi="Arial" w:cs="Arial"/>
                <w:color w:val="000000" w:themeColor="text1"/>
                <w:sz w:val="20"/>
                <w:szCs w:val="20"/>
              </w:rPr>
              <w:t xml:space="preserve">imilar derogations existed in the 2010 regulations. </w:t>
            </w:r>
            <w:r w:rsidR="00B835CE">
              <w:rPr>
                <w:rFonts w:ascii="Arial" w:hAnsi="Arial" w:cs="Arial"/>
                <w:bCs/>
                <w:sz w:val="20"/>
                <w:szCs w:val="20"/>
              </w:rPr>
              <w:t>DAERA will consult with stakeholders</w:t>
            </w:r>
            <w:r>
              <w:rPr>
                <w:rFonts w:ascii="Arial" w:hAnsi="Arial" w:cs="Arial"/>
                <w:bCs/>
                <w:sz w:val="20"/>
                <w:szCs w:val="20"/>
              </w:rPr>
              <w:t xml:space="preserve"> </w:t>
            </w:r>
            <w:r w:rsidR="00B835CE">
              <w:rPr>
                <w:rFonts w:ascii="Arial" w:hAnsi="Arial" w:cs="Arial"/>
                <w:bCs/>
                <w:sz w:val="20"/>
                <w:szCs w:val="20"/>
              </w:rPr>
              <w:t>to seek their views</w:t>
            </w:r>
            <w:r>
              <w:rPr>
                <w:rFonts w:ascii="Arial" w:hAnsi="Arial" w:cs="Arial"/>
                <w:bCs/>
                <w:sz w:val="20"/>
                <w:szCs w:val="20"/>
              </w:rPr>
              <w:t xml:space="preserve"> on implementing the </w:t>
            </w:r>
            <w:r w:rsidR="00416EDB">
              <w:rPr>
                <w:rFonts w:ascii="Arial" w:hAnsi="Arial" w:cs="Arial"/>
                <w:bCs/>
                <w:sz w:val="20"/>
                <w:szCs w:val="20"/>
              </w:rPr>
              <w:t xml:space="preserve">new </w:t>
            </w:r>
            <w:r>
              <w:rPr>
                <w:rFonts w:ascii="Arial" w:hAnsi="Arial" w:cs="Arial"/>
                <w:bCs/>
                <w:sz w:val="20"/>
                <w:szCs w:val="20"/>
              </w:rPr>
              <w:t>derogation</w:t>
            </w:r>
            <w:r w:rsidR="00F60357">
              <w:rPr>
                <w:rFonts w:ascii="Arial" w:hAnsi="Arial" w:cs="Arial"/>
                <w:bCs/>
                <w:sz w:val="20"/>
                <w:szCs w:val="20"/>
              </w:rPr>
              <w:t xml:space="preserve">, </w:t>
            </w:r>
            <w:proofErr w:type="spellStart"/>
            <w:r w:rsidR="00F60357">
              <w:rPr>
                <w:rFonts w:ascii="Arial" w:hAnsi="Arial" w:cs="Arial"/>
                <w:bCs/>
                <w:sz w:val="20"/>
                <w:szCs w:val="20"/>
              </w:rPr>
              <w:t>eg</w:t>
            </w:r>
            <w:proofErr w:type="spellEnd"/>
            <w:r w:rsidR="00F60357">
              <w:rPr>
                <w:rFonts w:ascii="Arial" w:hAnsi="Arial" w:cs="Arial"/>
                <w:sz w:val="20"/>
              </w:rPr>
              <w:t xml:space="preserve"> its</w:t>
            </w:r>
            <w:r w:rsidR="00F60357" w:rsidRPr="00837E9F">
              <w:rPr>
                <w:rFonts w:ascii="Arial" w:hAnsi="Arial" w:cs="Arial"/>
                <w:sz w:val="20"/>
              </w:rPr>
              <w:t xml:space="preserve"> implications for the operation of the supply chain </w:t>
            </w:r>
            <w:r w:rsidR="00F60357">
              <w:rPr>
                <w:rFonts w:ascii="Arial" w:hAnsi="Arial" w:cs="Arial"/>
                <w:sz w:val="20"/>
              </w:rPr>
              <w:t xml:space="preserve">and </w:t>
            </w:r>
            <w:r w:rsidR="00F60357" w:rsidRPr="00837E9F">
              <w:rPr>
                <w:rFonts w:ascii="Arial" w:hAnsi="Arial" w:cs="Arial"/>
                <w:sz w:val="20"/>
              </w:rPr>
              <w:t>the extent to which it is important that the position</w:t>
            </w:r>
            <w:r w:rsidR="00F60357">
              <w:rPr>
                <w:rFonts w:ascii="Arial" w:hAnsi="Arial" w:cs="Arial"/>
                <w:sz w:val="20"/>
              </w:rPr>
              <w:t xml:space="preserve"> is harmonised with other parts of the UK.</w:t>
            </w:r>
            <w:r>
              <w:rPr>
                <w:rFonts w:ascii="Arial" w:hAnsi="Arial" w:cs="Arial"/>
                <w:bCs/>
                <w:sz w:val="20"/>
                <w:szCs w:val="20"/>
              </w:rPr>
              <w:t xml:space="preserve"> </w:t>
            </w:r>
            <w:r w:rsidR="00F60357">
              <w:rPr>
                <w:rFonts w:ascii="Arial" w:hAnsi="Arial" w:cs="Arial"/>
                <w:bCs/>
                <w:sz w:val="20"/>
                <w:szCs w:val="20"/>
              </w:rPr>
              <w:t>The Department</w:t>
            </w:r>
            <w:r>
              <w:rPr>
                <w:rFonts w:ascii="Arial" w:hAnsi="Arial" w:cs="Arial"/>
                <w:bCs/>
                <w:sz w:val="20"/>
                <w:szCs w:val="20"/>
              </w:rPr>
              <w:t xml:space="preserve"> will take</w:t>
            </w:r>
            <w:r w:rsidR="00B835CE">
              <w:rPr>
                <w:rFonts w:ascii="Arial" w:hAnsi="Arial" w:cs="Arial"/>
                <w:bCs/>
                <w:sz w:val="20"/>
                <w:szCs w:val="20"/>
              </w:rPr>
              <w:t xml:space="preserve"> these views into account when consider</w:t>
            </w:r>
            <w:r>
              <w:rPr>
                <w:rFonts w:ascii="Arial" w:hAnsi="Arial" w:cs="Arial"/>
                <w:bCs/>
                <w:sz w:val="20"/>
                <w:szCs w:val="20"/>
              </w:rPr>
              <w:t>ing</w:t>
            </w:r>
            <w:r w:rsidR="00B835CE">
              <w:rPr>
                <w:rFonts w:ascii="Arial" w:hAnsi="Arial" w:cs="Arial"/>
                <w:bCs/>
                <w:sz w:val="20"/>
                <w:szCs w:val="20"/>
              </w:rPr>
              <w:t xml:space="preserve"> whether to apply the derogation </w:t>
            </w:r>
          </w:p>
          <w:p w14:paraId="1A8AB014" w14:textId="1A6E8DB5" w:rsidR="00C05CAA" w:rsidRPr="00C05CAA" w:rsidRDefault="00C05CAA" w:rsidP="00C05CAA">
            <w:pPr>
              <w:widowControl w:val="0"/>
              <w:autoSpaceDE w:val="0"/>
              <w:autoSpaceDN w:val="0"/>
              <w:adjustRightInd w:val="0"/>
              <w:jc w:val="both"/>
              <w:rPr>
                <w:rFonts w:ascii="Arial" w:hAnsi="Arial" w:cs="Arial"/>
                <w:bCs/>
                <w:sz w:val="20"/>
                <w:szCs w:val="20"/>
                <w:lang w:eastAsia="en-GB"/>
              </w:rPr>
            </w:pPr>
            <w:r>
              <w:rPr>
                <w:rFonts w:ascii="Arial" w:hAnsi="Arial" w:cs="Arial"/>
                <w:bCs/>
                <w:sz w:val="20"/>
                <w:szCs w:val="20"/>
              </w:rPr>
              <w:t>No such derogation is proposed for beef</w:t>
            </w:r>
            <w:r w:rsidR="00816346">
              <w:rPr>
                <w:rFonts w:ascii="Arial" w:hAnsi="Arial" w:cs="Arial"/>
                <w:sz w:val="20"/>
                <w:szCs w:val="20"/>
              </w:rPr>
              <w:t>.</w:t>
            </w:r>
          </w:p>
          <w:p w14:paraId="10A6757E" w14:textId="22651F54" w:rsidR="002323B5" w:rsidRPr="00C05CAA" w:rsidRDefault="00816346" w:rsidP="00416EDB">
            <w:pPr>
              <w:rPr>
                <w:rFonts w:ascii="Arial" w:hAnsi="Arial" w:cs="Arial"/>
                <w:sz w:val="20"/>
                <w:szCs w:val="20"/>
              </w:rPr>
            </w:pPr>
            <w:r>
              <w:rPr>
                <w:rFonts w:ascii="Arial" w:hAnsi="Arial" w:cs="Arial"/>
                <w:sz w:val="20"/>
                <w:szCs w:val="20"/>
              </w:rPr>
              <w:t>We have asked stakeholders for comments</w:t>
            </w:r>
            <w:bookmarkStart w:id="0" w:name="_GoBack"/>
            <w:bookmarkEnd w:id="0"/>
            <w:r>
              <w:rPr>
                <w:rFonts w:ascii="Arial" w:hAnsi="Arial" w:cs="Arial"/>
                <w:sz w:val="20"/>
                <w:szCs w:val="20"/>
              </w:rPr>
              <w:t xml:space="preserve"> on the use of derogations</w:t>
            </w:r>
          </w:p>
        </w:tc>
      </w:tr>
      <w:tr w:rsidR="002323B5" w:rsidRPr="002323B5" w14:paraId="23FE4179" w14:textId="77777777" w:rsidTr="00C05CAA">
        <w:trPr>
          <w:trHeight w:hRule="exact" w:val="2299"/>
        </w:trPr>
        <w:tc>
          <w:tcPr>
            <w:tcW w:w="10296" w:type="dxa"/>
            <w:gridSpan w:val="2"/>
            <w:shd w:val="clear" w:color="auto" w:fill="auto"/>
            <w:tcMar>
              <w:top w:w="28" w:type="dxa"/>
            </w:tcMar>
          </w:tcPr>
          <w:p w14:paraId="5427FBE2" w14:textId="77777777" w:rsidR="002323B5" w:rsidRPr="002323B5" w:rsidRDefault="002323B5" w:rsidP="00416EDB">
            <w:pPr>
              <w:rPr>
                <w:rFonts w:ascii="Arial" w:hAnsi="Arial" w:cs="Arial"/>
                <w:b/>
                <w:sz w:val="20"/>
              </w:rPr>
            </w:pPr>
            <w:r w:rsidRPr="002323B5">
              <w:rPr>
                <w:rFonts w:ascii="Arial" w:hAnsi="Arial" w:cs="Arial"/>
                <w:b/>
                <w:sz w:val="20"/>
              </w:rPr>
              <w:t>What policy options have been considered, including any alternatives to regulation?  Please justify preferred option (further details in Evidence Base)</w:t>
            </w:r>
          </w:p>
          <w:p w14:paraId="1CF6E3F2" w14:textId="76B90317" w:rsidR="00893469" w:rsidRDefault="00893469" w:rsidP="00416EDB">
            <w:pPr>
              <w:rPr>
                <w:rFonts w:ascii="Arial" w:hAnsi="Arial" w:cs="Arial"/>
                <w:sz w:val="20"/>
              </w:rPr>
            </w:pPr>
            <w:r>
              <w:rPr>
                <w:rFonts w:ascii="Arial" w:hAnsi="Arial" w:cs="Arial"/>
                <w:sz w:val="20"/>
              </w:rPr>
              <w:t>Two</w:t>
            </w:r>
            <w:r w:rsidRPr="00893469">
              <w:rPr>
                <w:rFonts w:ascii="Arial" w:hAnsi="Arial" w:cs="Arial"/>
                <w:sz w:val="20"/>
              </w:rPr>
              <w:t xml:space="preserve"> options have been considered </w:t>
            </w:r>
            <w:proofErr w:type="spellStart"/>
            <w:r w:rsidRPr="00893469">
              <w:rPr>
                <w:rFonts w:ascii="Arial" w:hAnsi="Arial" w:cs="Arial"/>
                <w:sz w:val="20"/>
              </w:rPr>
              <w:t>i</w:t>
            </w:r>
            <w:proofErr w:type="spellEnd"/>
            <w:r w:rsidRPr="00893469">
              <w:rPr>
                <w:rFonts w:ascii="Arial" w:hAnsi="Arial" w:cs="Arial"/>
                <w:sz w:val="20"/>
              </w:rPr>
              <w:t xml:space="preserve">) Option </w:t>
            </w:r>
            <w:r w:rsidR="00A232FF">
              <w:rPr>
                <w:rFonts w:ascii="Arial" w:hAnsi="Arial" w:cs="Arial"/>
                <w:sz w:val="20"/>
              </w:rPr>
              <w:t>1</w:t>
            </w:r>
            <w:r w:rsidRPr="00893469">
              <w:rPr>
                <w:rFonts w:ascii="Arial" w:hAnsi="Arial" w:cs="Arial"/>
                <w:sz w:val="20"/>
              </w:rPr>
              <w:t>: Do nothing</w:t>
            </w:r>
            <w:r>
              <w:rPr>
                <w:rFonts w:ascii="Arial" w:hAnsi="Arial" w:cs="Arial"/>
                <w:sz w:val="20"/>
              </w:rPr>
              <w:t>, and</w:t>
            </w:r>
            <w:r w:rsidRPr="00893469">
              <w:rPr>
                <w:rFonts w:ascii="Arial" w:hAnsi="Arial" w:cs="Arial"/>
                <w:sz w:val="20"/>
              </w:rPr>
              <w:t xml:space="preserve"> ii) Option </w:t>
            </w:r>
            <w:r w:rsidR="00A232FF">
              <w:rPr>
                <w:rFonts w:ascii="Arial" w:hAnsi="Arial" w:cs="Arial"/>
                <w:sz w:val="20"/>
              </w:rPr>
              <w:t>2</w:t>
            </w:r>
            <w:r w:rsidRPr="00893469">
              <w:rPr>
                <w:rFonts w:ascii="Arial" w:hAnsi="Arial" w:cs="Arial"/>
                <w:sz w:val="20"/>
              </w:rPr>
              <w:t>: Do the minimum required to implement the EU requirements</w:t>
            </w:r>
            <w:r>
              <w:rPr>
                <w:rFonts w:ascii="Arial" w:hAnsi="Arial" w:cs="Arial"/>
                <w:sz w:val="20"/>
              </w:rPr>
              <w:t>.</w:t>
            </w:r>
          </w:p>
          <w:p w14:paraId="46938265" w14:textId="4E74F374" w:rsidR="002323B5" w:rsidRPr="002323B5" w:rsidRDefault="00893469" w:rsidP="00EF0820">
            <w:pPr>
              <w:rPr>
                <w:rFonts w:ascii="Arial" w:hAnsi="Arial" w:cs="Arial"/>
                <w:sz w:val="20"/>
              </w:rPr>
            </w:pPr>
            <w:r w:rsidRPr="00893469">
              <w:rPr>
                <w:rFonts w:ascii="Arial" w:hAnsi="Arial" w:cs="Arial"/>
                <w:sz w:val="20"/>
              </w:rPr>
              <w:t>Option 2 is preferred.</w:t>
            </w:r>
            <w:r>
              <w:rPr>
                <w:rFonts w:ascii="Arial" w:hAnsi="Arial" w:cs="Arial"/>
                <w:b/>
                <w:sz w:val="20"/>
              </w:rPr>
              <w:t xml:space="preserve">  </w:t>
            </w:r>
            <w:r w:rsidR="002323B5" w:rsidRPr="002323B5">
              <w:rPr>
                <w:rFonts w:ascii="Arial" w:hAnsi="Arial" w:cs="Arial"/>
                <w:sz w:val="20"/>
              </w:rPr>
              <w:t xml:space="preserve">The issue under consideration is a legal requirement under </w:t>
            </w:r>
            <w:r w:rsidR="00214EEC" w:rsidRPr="00E32748">
              <w:rPr>
                <w:rFonts w:ascii="Arial" w:hAnsi="Arial" w:cs="Arial"/>
                <w:sz w:val="20"/>
                <w:szCs w:val="20"/>
              </w:rPr>
              <w:t xml:space="preserve">Commission Delegated Regulation (EU) 2017/82 and Commission Implementing Regulation (EU) 2017/84 </w:t>
            </w:r>
            <w:r w:rsidR="00214EEC">
              <w:rPr>
                <w:rFonts w:ascii="Arial" w:hAnsi="Arial" w:cs="Arial"/>
                <w:sz w:val="20"/>
                <w:szCs w:val="20"/>
              </w:rPr>
              <w:t xml:space="preserve">which </w:t>
            </w:r>
            <w:r w:rsidR="00214EEC" w:rsidRPr="00E32748">
              <w:rPr>
                <w:rFonts w:ascii="Arial" w:hAnsi="Arial" w:cs="Arial"/>
                <w:sz w:val="20"/>
                <w:szCs w:val="20"/>
              </w:rPr>
              <w:t>both supplement EU Regulation 1308/2016</w:t>
            </w:r>
            <w:r w:rsidR="0018315D">
              <w:rPr>
                <w:rFonts w:ascii="Arial" w:hAnsi="Arial" w:cs="Arial"/>
                <w:sz w:val="20"/>
                <w:szCs w:val="20"/>
              </w:rPr>
              <w:t>.</w:t>
            </w:r>
            <w:r>
              <w:rPr>
                <w:rFonts w:ascii="Arial" w:hAnsi="Arial" w:cs="Arial"/>
                <w:sz w:val="20"/>
                <w:szCs w:val="20"/>
              </w:rPr>
              <w:t xml:space="preserve">  </w:t>
            </w:r>
            <w:r w:rsidR="0018315D" w:rsidRPr="00715FD1">
              <w:rPr>
                <w:rFonts w:ascii="Arial" w:hAnsi="Arial" w:cs="Arial"/>
                <w:color w:val="000000" w:themeColor="text1"/>
                <w:sz w:val="20"/>
              </w:rPr>
              <w:t xml:space="preserve">Overall, the annualised net cost is estimated at </w:t>
            </w:r>
            <w:r>
              <w:rPr>
                <w:rFonts w:ascii="Arial" w:hAnsi="Arial" w:cs="Arial"/>
                <w:color w:val="000000" w:themeColor="text1"/>
                <w:sz w:val="20"/>
              </w:rPr>
              <w:t xml:space="preserve">less than £2,000, affecting only a few abattoirs.  </w:t>
            </w:r>
          </w:p>
        </w:tc>
      </w:tr>
      <w:tr w:rsidR="002323B5" w:rsidRPr="002323B5" w14:paraId="1E1B4F99" w14:textId="77777777" w:rsidTr="00C05CAA">
        <w:trPr>
          <w:trHeight w:hRule="exact" w:val="2147"/>
        </w:trPr>
        <w:tc>
          <w:tcPr>
            <w:tcW w:w="5148" w:type="dxa"/>
            <w:shd w:val="clear" w:color="auto" w:fill="auto"/>
          </w:tcPr>
          <w:p w14:paraId="6C227E32" w14:textId="77777777" w:rsidR="002323B5" w:rsidRPr="002323B5" w:rsidRDefault="002323B5" w:rsidP="00416EDB">
            <w:pPr>
              <w:rPr>
                <w:rFonts w:ascii="Arial" w:hAnsi="Arial" w:cs="Arial"/>
                <w:sz w:val="20"/>
              </w:rPr>
            </w:pPr>
            <w:r w:rsidRPr="002323B5">
              <w:rPr>
                <w:rFonts w:ascii="Arial" w:hAnsi="Arial" w:cs="Arial"/>
                <w:b/>
                <w:sz w:val="20"/>
              </w:rPr>
              <w:lastRenderedPageBreak/>
              <w:t>Will the policy be reviewed?</w:t>
            </w:r>
            <w:bookmarkStart w:id="1" w:name="Dropdown4"/>
            <w:r w:rsidRPr="002323B5">
              <w:rPr>
                <w:rFonts w:ascii="Arial" w:hAnsi="Arial" w:cs="Arial"/>
                <w:sz w:val="20"/>
              </w:rPr>
              <w:t xml:space="preserve">  </w:t>
            </w:r>
            <w:bookmarkEnd w:id="1"/>
          </w:p>
          <w:p w14:paraId="025029B2" w14:textId="77777777" w:rsidR="002323B5" w:rsidRPr="002323B5" w:rsidRDefault="002323B5" w:rsidP="00416EDB">
            <w:pPr>
              <w:rPr>
                <w:rFonts w:ascii="Arial" w:hAnsi="Arial" w:cs="Arial"/>
                <w:sz w:val="20"/>
              </w:rPr>
            </w:pPr>
          </w:p>
          <w:p w14:paraId="585C49EF" w14:textId="77777777" w:rsidR="00893469" w:rsidRPr="002323B5" w:rsidRDefault="002323B5" w:rsidP="00416EDB">
            <w:pPr>
              <w:rPr>
                <w:rFonts w:ascii="Arial" w:hAnsi="Arial" w:cs="Arial"/>
                <w:sz w:val="20"/>
              </w:rPr>
            </w:pPr>
            <w:r w:rsidRPr="002323B5">
              <w:rPr>
                <w:rFonts w:ascii="Arial" w:hAnsi="Arial" w:cs="Arial"/>
                <w:sz w:val="20"/>
              </w:rPr>
              <w:t xml:space="preserve">The issue </w:t>
            </w:r>
            <w:r w:rsidR="00893469">
              <w:rPr>
                <w:rFonts w:ascii="Arial" w:hAnsi="Arial" w:cs="Arial"/>
                <w:sz w:val="20"/>
              </w:rPr>
              <w:t xml:space="preserve">remains </w:t>
            </w:r>
            <w:r w:rsidRPr="002323B5">
              <w:rPr>
                <w:rFonts w:ascii="Arial" w:hAnsi="Arial" w:cs="Arial"/>
                <w:sz w:val="20"/>
              </w:rPr>
              <w:t>under consideration</w:t>
            </w:r>
            <w:r w:rsidR="00893469">
              <w:rPr>
                <w:rFonts w:ascii="Arial" w:hAnsi="Arial" w:cs="Arial"/>
                <w:sz w:val="20"/>
              </w:rPr>
              <w:t xml:space="preserve"> and is required under EU law.  </w:t>
            </w:r>
            <w:r w:rsidRPr="002323B5">
              <w:rPr>
                <w:rFonts w:ascii="Arial" w:hAnsi="Arial" w:cs="Arial"/>
                <w:sz w:val="20"/>
              </w:rPr>
              <w:t xml:space="preserve"> </w:t>
            </w:r>
            <w:r w:rsidR="00893469">
              <w:rPr>
                <w:rFonts w:ascii="Arial" w:hAnsi="Arial" w:cs="Arial"/>
                <w:sz w:val="20"/>
              </w:rPr>
              <w:t>Once implemented, it will be reviewed.</w:t>
            </w:r>
          </w:p>
          <w:p w14:paraId="678D3F79" w14:textId="77777777" w:rsidR="002323B5" w:rsidRPr="002323B5" w:rsidRDefault="002323B5" w:rsidP="00416EDB">
            <w:pPr>
              <w:rPr>
                <w:rFonts w:ascii="Arial" w:hAnsi="Arial" w:cs="Arial"/>
                <w:sz w:val="20"/>
              </w:rPr>
            </w:pPr>
          </w:p>
        </w:tc>
        <w:tc>
          <w:tcPr>
            <w:tcW w:w="5148" w:type="dxa"/>
            <w:shd w:val="clear" w:color="auto" w:fill="auto"/>
          </w:tcPr>
          <w:p w14:paraId="30C8FA25" w14:textId="77777777" w:rsidR="002323B5" w:rsidRPr="002323B5" w:rsidRDefault="002323B5" w:rsidP="00416EDB">
            <w:pPr>
              <w:rPr>
                <w:rFonts w:ascii="Arial" w:hAnsi="Arial" w:cs="Arial"/>
                <w:b/>
                <w:sz w:val="20"/>
              </w:rPr>
            </w:pPr>
            <w:r w:rsidRPr="002323B5">
              <w:rPr>
                <w:rFonts w:ascii="Arial" w:hAnsi="Arial" w:cs="Arial"/>
                <w:b/>
                <w:sz w:val="20"/>
              </w:rPr>
              <w:t xml:space="preserve">If applicable, set review date: </w:t>
            </w:r>
          </w:p>
          <w:p w14:paraId="29313A94" w14:textId="77777777" w:rsidR="002323B5" w:rsidRPr="002323B5" w:rsidRDefault="002323B5" w:rsidP="00416EDB">
            <w:pPr>
              <w:rPr>
                <w:rFonts w:ascii="Arial" w:hAnsi="Arial" w:cs="Arial"/>
                <w:sz w:val="20"/>
              </w:rPr>
            </w:pPr>
          </w:p>
          <w:p w14:paraId="60A11123" w14:textId="77777777" w:rsidR="002323B5" w:rsidRPr="002323B5" w:rsidRDefault="002323B5" w:rsidP="00416EDB">
            <w:pPr>
              <w:rPr>
                <w:rFonts w:ascii="Arial" w:hAnsi="Arial" w:cs="Arial"/>
                <w:sz w:val="22"/>
                <w:szCs w:val="22"/>
              </w:rPr>
            </w:pPr>
          </w:p>
        </w:tc>
      </w:tr>
    </w:tbl>
    <w:p w14:paraId="18C958EE" w14:textId="77777777" w:rsidR="002323B5" w:rsidRPr="002323B5" w:rsidRDefault="002323B5" w:rsidP="002323B5">
      <w:pPr>
        <w:rPr>
          <w:rFonts w:ascii="Arial" w:hAnsi="Arial" w:cs="Arial"/>
          <w:sz w:val="12"/>
          <w:szCs w:val="12"/>
        </w:rPr>
      </w:pPr>
    </w:p>
    <w:p w14:paraId="7F656CB6" w14:textId="77777777" w:rsidR="002323B5" w:rsidRPr="002323B5" w:rsidRDefault="002323B5" w:rsidP="002323B5">
      <w:pPr>
        <w:rPr>
          <w:rFonts w:ascii="Arial" w:hAnsi="Arial" w:cs="Arial"/>
          <w:sz w:val="12"/>
          <w:szCs w:val="12"/>
        </w:rPr>
      </w:pPr>
    </w:p>
    <w:p w14:paraId="7108828B" w14:textId="77777777" w:rsidR="002323B5" w:rsidRPr="002323B5" w:rsidRDefault="002323B5" w:rsidP="002323B5">
      <w:pPr>
        <w:rPr>
          <w:rFonts w:ascii="Arial" w:hAnsi="Arial" w:cs="Arial"/>
          <w:sz w:val="12"/>
          <w:szCs w:val="12"/>
        </w:rPr>
      </w:pPr>
    </w:p>
    <w:p w14:paraId="6E84F538" w14:textId="77777777" w:rsidR="002323B5" w:rsidRPr="002323B5" w:rsidRDefault="002323B5" w:rsidP="002323B5">
      <w:pPr>
        <w:rPr>
          <w:rFonts w:ascii="Arial" w:hAnsi="Arial" w:cs="Arial"/>
          <w:sz w:val="12"/>
          <w:szCs w:val="12"/>
        </w:rPr>
      </w:pPr>
    </w:p>
    <w:p w14:paraId="7DC066BE" w14:textId="77777777" w:rsidR="002323B5" w:rsidRPr="002323B5" w:rsidRDefault="002323B5" w:rsidP="002323B5">
      <w:pPr>
        <w:rPr>
          <w:rFonts w:ascii="Arial" w:hAnsi="Arial" w:cs="Arial"/>
          <w:sz w:val="12"/>
          <w:szCs w:val="12"/>
        </w:rPr>
      </w:pPr>
    </w:p>
    <w:p w14:paraId="59327B89" w14:textId="77777777" w:rsidR="002323B5" w:rsidRPr="002323B5" w:rsidRDefault="002323B5" w:rsidP="002323B5">
      <w:pPr>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345"/>
        <w:gridCol w:w="1941"/>
        <w:gridCol w:w="1784"/>
      </w:tblGrid>
      <w:tr w:rsidR="002323B5" w:rsidRPr="002323B5" w14:paraId="2662B9FF" w14:textId="77777777" w:rsidTr="00416EDB">
        <w:tc>
          <w:tcPr>
            <w:tcW w:w="5000" w:type="pct"/>
            <w:gridSpan w:val="3"/>
            <w:shd w:val="clear" w:color="auto" w:fill="E6E6E6"/>
            <w:tcMar>
              <w:top w:w="57" w:type="dxa"/>
            </w:tcMar>
          </w:tcPr>
          <w:p w14:paraId="00BA21FF" w14:textId="77777777" w:rsidR="002323B5" w:rsidRPr="002323B5" w:rsidRDefault="00214EEC" w:rsidP="00416EDB">
            <w:pPr>
              <w:jc w:val="center"/>
              <w:rPr>
                <w:rFonts w:ascii="Arial" w:hAnsi="Arial" w:cs="Arial"/>
                <w:b/>
                <w:sz w:val="22"/>
                <w:szCs w:val="22"/>
              </w:rPr>
            </w:pPr>
            <w:r>
              <w:rPr>
                <w:rFonts w:ascii="Arial" w:hAnsi="Arial" w:cs="Arial"/>
                <w:b/>
                <w:sz w:val="22"/>
                <w:szCs w:val="22"/>
              </w:rPr>
              <w:t>Cost of Mandatory Pig Classification and Price Reporting</w:t>
            </w:r>
          </w:p>
          <w:p w14:paraId="7FB6E456" w14:textId="77777777" w:rsidR="002323B5" w:rsidRPr="002323B5" w:rsidRDefault="002323B5" w:rsidP="00416EDB">
            <w:pPr>
              <w:jc w:val="center"/>
              <w:rPr>
                <w:rFonts w:ascii="Arial" w:hAnsi="Arial" w:cs="Arial"/>
                <w:b/>
                <w:sz w:val="22"/>
                <w:szCs w:val="22"/>
              </w:rPr>
            </w:pPr>
          </w:p>
        </w:tc>
      </w:tr>
      <w:tr w:rsidR="002323B5" w:rsidRPr="002323B5" w14:paraId="668C1ABE" w14:textId="77777777" w:rsidTr="00416EDB">
        <w:trPr>
          <w:trHeight w:val="914"/>
        </w:trPr>
        <w:tc>
          <w:tcPr>
            <w:tcW w:w="3150" w:type="pct"/>
            <w:shd w:val="clear" w:color="auto" w:fill="E6E6E6"/>
            <w:tcMar>
              <w:top w:w="57" w:type="dxa"/>
            </w:tcMar>
          </w:tcPr>
          <w:p w14:paraId="3486294E" w14:textId="77777777" w:rsidR="002323B5" w:rsidRPr="002323B5" w:rsidRDefault="002323B5" w:rsidP="00416EDB">
            <w:pPr>
              <w:rPr>
                <w:rFonts w:ascii="Arial" w:hAnsi="Arial" w:cs="Arial"/>
                <w:sz w:val="20"/>
              </w:rPr>
            </w:pPr>
            <w:r w:rsidRPr="002323B5">
              <w:rPr>
                <w:rFonts w:ascii="Arial" w:hAnsi="Arial" w:cs="Arial"/>
                <w:b/>
                <w:sz w:val="20"/>
              </w:rPr>
              <w:t xml:space="preserve">Total outlay cost for business  </w:t>
            </w:r>
            <w:r w:rsidRPr="002323B5">
              <w:rPr>
                <w:rFonts w:ascii="Arial" w:hAnsi="Arial" w:cs="Arial"/>
                <w:sz w:val="20"/>
              </w:rPr>
              <w:t>£m</w:t>
            </w:r>
          </w:p>
        </w:tc>
        <w:tc>
          <w:tcPr>
            <w:tcW w:w="964" w:type="pct"/>
            <w:shd w:val="clear" w:color="auto" w:fill="E6E6E6"/>
            <w:tcMar>
              <w:top w:w="57" w:type="dxa"/>
            </w:tcMar>
          </w:tcPr>
          <w:p w14:paraId="19EB5B9F" w14:textId="77777777" w:rsidR="002323B5" w:rsidRPr="002323B5" w:rsidRDefault="002323B5" w:rsidP="00416EDB">
            <w:pPr>
              <w:rPr>
                <w:rFonts w:ascii="Arial" w:hAnsi="Arial" w:cs="Arial"/>
                <w:sz w:val="20"/>
              </w:rPr>
            </w:pPr>
            <w:r w:rsidRPr="002323B5">
              <w:rPr>
                <w:rFonts w:ascii="Arial" w:hAnsi="Arial" w:cs="Arial"/>
                <w:b/>
                <w:sz w:val="20"/>
              </w:rPr>
              <w:t xml:space="preserve">Total net cost to business per year </w:t>
            </w:r>
            <w:r w:rsidRPr="002323B5">
              <w:rPr>
                <w:rFonts w:ascii="Arial" w:hAnsi="Arial" w:cs="Arial"/>
                <w:sz w:val="20"/>
              </w:rPr>
              <w:t>£m</w:t>
            </w:r>
          </w:p>
        </w:tc>
        <w:tc>
          <w:tcPr>
            <w:tcW w:w="886" w:type="pct"/>
            <w:shd w:val="clear" w:color="auto" w:fill="E6E6E6"/>
            <w:tcMar>
              <w:top w:w="57" w:type="dxa"/>
            </w:tcMar>
          </w:tcPr>
          <w:p w14:paraId="7526A4C5" w14:textId="77777777" w:rsidR="002323B5" w:rsidRPr="002323B5" w:rsidRDefault="002323B5" w:rsidP="00416EDB">
            <w:pPr>
              <w:rPr>
                <w:rFonts w:ascii="Arial" w:hAnsi="Arial" w:cs="Arial"/>
                <w:sz w:val="20"/>
              </w:rPr>
            </w:pPr>
            <w:r w:rsidRPr="002323B5">
              <w:rPr>
                <w:rFonts w:ascii="Arial" w:hAnsi="Arial" w:cs="Arial"/>
                <w:b/>
                <w:sz w:val="20"/>
              </w:rPr>
              <w:t>Annual cost for implementation by Regulator</w:t>
            </w:r>
            <w:r w:rsidRPr="002323B5">
              <w:rPr>
                <w:rFonts w:ascii="Arial" w:hAnsi="Arial" w:cs="Arial"/>
                <w:sz w:val="20"/>
              </w:rPr>
              <w:t xml:space="preserve"> £m</w:t>
            </w:r>
          </w:p>
        </w:tc>
      </w:tr>
      <w:tr w:rsidR="002323B5" w:rsidRPr="002323B5" w14:paraId="205E8B67" w14:textId="77777777" w:rsidTr="00893469">
        <w:trPr>
          <w:trHeight w:hRule="exact" w:val="794"/>
        </w:trPr>
        <w:tc>
          <w:tcPr>
            <w:tcW w:w="3150" w:type="pct"/>
            <w:shd w:val="clear" w:color="auto" w:fill="E6E6E6"/>
            <w:tcMar>
              <w:top w:w="57" w:type="dxa"/>
            </w:tcMar>
          </w:tcPr>
          <w:p w14:paraId="27EACA8F" w14:textId="77777777" w:rsidR="002323B5" w:rsidRPr="002323B5" w:rsidRDefault="00893469" w:rsidP="00214EEC">
            <w:pPr>
              <w:rPr>
                <w:rFonts w:ascii="Arial" w:hAnsi="Arial" w:cs="Arial"/>
                <w:sz w:val="20"/>
              </w:rPr>
            </w:pPr>
            <w:r>
              <w:rPr>
                <w:rFonts w:ascii="Arial" w:hAnsi="Arial" w:cs="Arial"/>
                <w:sz w:val="20"/>
              </w:rPr>
              <w:t>&lt;£0.002m</w:t>
            </w:r>
          </w:p>
        </w:tc>
        <w:tc>
          <w:tcPr>
            <w:tcW w:w="964" w:type="pct"/>
            <w:shd w:val="clear" w:color="auto" w:fill="E6E6E6"/>
            <w:tcMar>
              <w:top w:w="57" w:type="dxa"/>
            </w:tcMar>
          </w:tcPr>
          <w:p w14:paraId="75699A20" w14:textId="77777777" w:rsidR="002323B5" w:rsidRPr="002323B5" w:rsidRDefault="00893469" w:rsidP="00416EDB">
            <w:pPr>
              <w:rPr>
                <w:rFonts w:ascii="Arial" w:hAnsi="Arial" w:cs="Arial"/>
                <w:sz w:val="20"/>
              </w:rPr>
            </w:pPr>
            <w:r>
              <w:rPr>
                <w:rFonts w:ascii="Arial" w:hAnsi="Arial" w:cs="Arial"/>
                <w:sz w:val="20"/>
              </w:rPr>
              <w:t>&lt;£0.002m</w:t>
            </w:r>
          </w:p>
        </w:tc>
        <w:tc>
          <w:tcPr>
            <w:tcW w:w="886" w:type="pct"/>
            <w:shd w:val="clear" w:color="auto" w:fill="E6E6E6"/>
            <w:tcMar>
              <w:top w:w="57" w:type="dxa"/>
            </w:tcMar>
          </w:tcPr>
          <w:p w14:paraId="6F4AB715" w14:textId="77777777" w:rsidR="002323B5" w:rsidRPr="002323B5" w:rsidRDefault="00893469" w:rsidP="00893469">
            <w:pPr>
              <w:jc w:val="center"/>
              <w:rPr>
                <w:rFonts w:ascii="Arial" w:hAnsi="Arial" w:cs="Arial"/>
                <w:sz w:val="20"/>
              </w:rPr>
            </w:pPr>
            <w:r>
              <w:rPr>
                <w:rFonts w:ascii="Arial" w:hAnsi="Arial" w:cs="Arial"/>
                <w:sz w:val="20"/>
              </w:rPr>
              <w:t>-</w:t>
            </w:r>
          </w:p>
        </w:tc>
      </w:tr>
    </w:tbl>
    <w:p w14:paraId="6616C21C" w14:textId="77777777" w:rsidR="002323B5" w:rsidRPr="002323B5" w:rsidRDefault="002323B5" w:rsidP="002323B5">
      <w:pPr>
        <w:rPr>
          <w:rFonts w:ascii="Arial" w:hAnsi="Arial" w:cs="Arial"/>
          <w:sz w:val="12"/>
          <w:szCs w:val="12"/>
        </w:rPr>
      </w:pPr>
    </w:p>
    <w:p w14:paraId="1221A842" w14:textId="77777777" w:rsidR="002323B5" w:rsidRPr="002323B5" w:rsidRDefault="002323B5" w:rsidP="002323B5">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271"/>
        <w:gridCol w:w="1585"/>
        <w:gridCol w:w="1757"/>
        <w:gridCol w:w="1768"/>
        <w:gridCol w:w="1689"/>
      </w:tblGrid>
      <w:tr w:rsidR="002323B5" w:rsidRPr="002323B5" w14:paraId="499E63C7" w14:textId="77777777" w:rsidTr="00416EDB">
        <w:tc>
          <w:tcPr>
            <w:tcW w:w="6768" w:type="dxa"/>
            <w:gridSpan w:val="3"/>
            <w:shd w:val="clear" w:color="auto" w:fill="E6E6E6"/>
            <w:tcMar>
              <w:top w:w="57" w:type="dxa"/>
              <w:bottom w:w="57" w:type="dxa"/>
            </w:tcMar>
          </w:tcPr>
          <w:p w14:paraId="304097A9" w14:textId="77777777" w:rsidR="002323B5" w:rsidRPr="002323B5" w:rsidRDefault="002323B5" w:rsidP="00416EDB">
            <w:pPr>
              <w:rPr>
                <w:rFonts w:ascii="Arial" w:hAnsi="Arial" w:cs="Arial"/>
                <w:b/>
                <w:sz w:val="20"/>
              </w:rPr>
            </w:pPr>
            <w:r w:rsidRPr="002323B5">
              <w:rPr>
                <w:rFonts w:ascii="Arial" w:hAnsi="Arial" w:cs="Arial"/>
                <w:b/>
                <w:sz w:val="20"/>
              </w:rPr>
              <w:t>Does implementation go beyond minimum EU requirements?</w:t>
            </w:r>
          </w:p>
        </w:tc>
        <w:tc>
          <w:tcPr>
            <w:tcW w:w="1800" w:type="dxa"/>
            <w:shd w:val="clear" w:color="auto" w:fill="E6E6E6"/>
            <w:tcMar>
              <w:top w:w="57" w:type="dxa"/>
              <w:bottom w:w="57" w:type="dxa"/>
            </w:tcMar>
          </w:tcPr>
          <w:p w14:paraId="39070443" w14:textId="77777777" w:rsidR="002323B5" w:rsidRPr="002323B5" w:rsidRDefault="002323B5" w:rsidP="00416EDB">
            <w:pPr>
              <w:rPr>
                <w:rFonts w:ascii="Arial" w:hAnsi="Arial" w:cs="Arial"/>
                <w:b/>
                <w:sz w:val="22"/>
                <w:szCs w:val="22"/>
              </w:rPr>
            </w:pPr>
            <w:r w:rsidRPr="002323B5">
              <w:rPr>
                <w:rFonts w:ascii="Arial" w:hAnsi="Arial" w:cs="Arial"/>
                <w:b/>
                <w:sz w:val="22"/>
                <w:szCs w:val="22"/>
              </w:rPr>
              <w:t xml:space="preserve">NO </w:t>
            </w:r>
            <w:r w:rsidRPr="002323B5">
              <w:rPr>
                <w:rFonts w:ascii="Arial" w:hAnsi="Arial" w:cs="Arial"/>
                <w:b/>
                <w:sz w:val="22"/>
                <w:szCs w:val="22"/>
              </w:rPr>
              <w:fldChar w:fldCharType="begin">
                <w:ffData>
                  <w:name w:val="Check1"/>
                  <w:enabled/>
                  <w:calcOnExit w:val="0"/>
                  <w:checkBox>
                    <w:sizeAuto/>
                    <w:default w:val="1"/>
                  </w:checkBox>
                </w:ffData>
              </w:fldChar>
            </w:r>
            <w:bookmarkStart w:id="2" w:name="Check1"/>
            <w:r w:rsidRPr="002323B5">
              <w:rPr>
                <w:rFonts w:ascii="Arial" w:hAnsi="Arial" w:cs="Arial"/>
                <w:b/>
                <w:sz w:val="22"/>
                <w:szCs w:val="22"/>
              </w:rPr>
              <w:instrText xml:space="preserve"> FORMCHECKBOX </w:instrText>
            </w:r>
            <w:r w:rsidR="00854A1C">
              <w:rPr>
                <w:rFonts w:ascii="Arial" w:hAnsi="Arial" w:cs="Arial"/>
                <w:b/>
                <w:sz w:val="22"/>
                <w:szCs w:val="22"/>
              </w:rPr>
            </w:r>
            <w:r w:rsidR="00854A1C">
              <w:rPr>
                <w:rFonts w:ascii="Arial" w:hAnsi="Arial" w:cs="Arial"/>
                <w:b/>
                <w:sz w:val="22"/>
                <w:szCs w:val="22"/>
              </w:rPr>
              <w:fldChar w:fldCharType="separate"/>
            </w:r>
            <w:r w:rsidRPr="002323B5">
              <w:rPr>
                <w:rFonts w:ascii="Arial" w:hAnsi="Arial" w:cs="Arial"/>
                <w:b/>
                <w:sz w:val="22"/>
                <w:szCs w:val="22"/>
              </w:rPr>
              <w:fldChar w:fldCharType="end"/>
            </w:r>
            <w:bookmarkEnd w:id="2"/>
          </w:p>
        </w:tc>
        <w:tc>
          <w:tcPr>
            <w:tcW w:w="1728" w:type="dxa"/>
            <w:shd w:val="clear" w:color="auto" w:fill="E6E6E6"/>
            <w:tcMar>
              <w:top w:w="57" w:type="dxa"/>
              <w:bottom w:w="57" w:type="dxa"/>
            </w:tcMar>
          </w:tcPr>
          <w:p w14:paraId="5D3B5E52" w14:textId="77777777" w:rsidR="002323B5" w:rsidRPr="002323B5" w:rsidRDefault="002323B5" w:rsidP="00416EDB">
            <w:pPr>
              <w:rPr>
                <w:rFonts w:ascii="Arial" w:hAnsi="Arial" w:cs="Arial"/>
                <w:b/>
                <w:sz w:val="22"/>
                <w:szCs w:val="22"/>
              </w:rPr>
            </w:pPr>
            <w:r w:rsidRPr="002323B5">
              <w:rPr>
                <w:rFonts w:ascii="Arial" w:hAnsi="Arial" w:cs="Arial"/>
                <w:b/>
                <w:sz w:val="22"/>
                <w:szCs w:val="22"/>
              </w:rPr>
              <w:t xml:space="preserve">YES </w:t>
            </w:r>
            <w:r w:rsidRPr="002323B5">
              <w:rPr>
                <w:rFonts w:ascii="Arial" w:hAnsi="Arial" w:cs="Arial"/>
                <w:b/>
                <w:sz w:val="22"/>
                <w:szCs w:val="22"/>
              </w:rPr>
              <w:fldChar w:fldCharType="begin">
                <w:ffData>
                  <w:name w:val="Check2"/>
                  <w:enabled/>
                  <w:calcOnExit w:val="0"/>
                  <w:checkBox>
                    <w:sizeAuto/>
                    <w:default w:val="0"/>
                  </w:checkBox>
                </w:ffData>
              </w:fldChar>
            </w:r>
            <w:bookmarkStart w:id="3" w:name="Check2"/>
            <w:r w:rsidRPr="002323B5">
              <w:rPr>
                <w:rFonts w:ascii="Arial" w:hAnsi="Arial" w:cs="Arial"/>
                <w:b/>
                <w:sz w:val="22"/>
                <w:szCs w:val="22"/>
              </w:rPr>
              <w:instrText xml:space="preserve"> FORMCHECKBOX </w:instrText>
            </w:r>
            <w:r w:rsidR="00854A1C">
              <w:rPr>
                <w:rFonts w:ascii="Arial" w:hAnsi="Arial" w:cs="Arial"/>
                <w:b/>
                <w:sz w:val="22"/>
                <w:szCs w:val="22"/>
              </w:rPr>
            </w:r>
            <w:r w:rsidR="00854A1C">
              <w:rPr>
                <w:rFonts w:ascii="Arial" w:hAnsi="Arial" w:cs="Arial"/>
                <w:b/>
                <w:sz w:val="22"/>
                <w:szCs w:val="22"/>
              </w:rPr>
              <w:fldChar w:fldCharType="separate"/>
            </w:r>
            <w:r w:rsidRPr="002323B5">
              <w:rPr>
                <w:rFonts w:ascii="Arial" w:hAnsi="Arial" w:cs="Arial"/>
                <w:b/>
                <w:sz w:val="22"/>
                <w:szCs w:val="22"/>
              </w:rPr>
              <w:fldChar w:fldCharType="end"/>
            </w:r>
            <w:bookmarkEnd w:id="3"/>
          </w:p>
        </w:tc>
      </w:tr>
      <w:tr w:rsidR="002323B5" w:rsidRPr="002323B5" w14:paraId="0E0BA805" w14:textId="77777777" w:rsidTr="00416EDB">
        <w:tc>
          <w:tcPr>
            <w:tcW w:w="3348" w:type="dxa"/>
            <w:shd w:val="clear" w:color="auto" w:fill="E6E6E6"/>
            <w:tcMar>
              <w:top w:w="57" w:type="dxa"/>
              <w:bottom w:w="57" w:type="dxa"/>
            </w:tcMar>
          </w:tcPr>
          <w:p w14:paraId="5C66AA06" w14:textId="77777777" w:rsidR="002323B5" w:rsidRPr="002323B5" w:rsidRDefault="002323B5" w:rsidP="00416EDB">
            <w:pPr>
              <w:rPr>
                <w:rFonts w:ascii="Arial" w:hAnsi="Arial" w:cs="Arial"/>
                <w:sz w:val="22"/>
                <w:szCs w:val="22"/>
              </w:rPr>
            </w:pPr>
            <w:r w:rsidRPr="002323B5">
              <w:rPr>
                <w:rFonts w:ascii="Arial" w:hAnsi="Arial" w:cs="Arial"/>
                <w:sz w:val="22"/>
                <w:szCs w:val="22"/>
              </w:rPr>
              <w:t>Are any of these organisations in scope?</w:t>
            </w:r>
          </w:p>
        </w:tc>
        <w:tc>
          <w:tcPr>
            <w:tcW w:w="1620" w:type="dxa"/>
            <w:shd w:val="clear" w:color="auto" w:fill="E6E6E6"/>
            <w:tcMar>
              <w:top w:w="57" w:type="dxa"/>
              <w:bottom w:w="57" w:type="dxa"/>
            </w:tcMar>
          </w:tcPr>
          <w:p w14:paraId="69959520" w14:textId="77777777" w:rsidR="002323B5" w:rsidRPr="002323B5" w:rsidRDefault="002323B5" w:rsidP="00416EDB">
            <w:pPr>
              <w:rPr>
                <w:rFonts w:ascii="Arial" w:hAnsi="Arial" w:cs="Arial"/>
                <w:b/>
                <w:sz w:val="22"/>
                <w:szCs w:val="22"/>
              </w:rPr>
            </w:pPr>
            <w:r w:rsidRPr="002323B5">
              <w:rPr>
                <w:rFonts w:ascii="Arial" w:hAnsi="Arial" w:cs="Arial"/>
                <w:b/>
                <w:sz w:val="22"/>
                <w:szCs w:val="22"/>
              </w:rPr>
              <w:t>Micro</w:t>
            </w:r>
          </w:p>
          <w:p w14:paraId="2A86CA83" w14:textId="77777777" w:rsidR="002323B5" w:rsidRPr="002323B5" w:rsidRDefault="002323B5" w:rsidP="00214EEC">
            <w:pPr>
              <w:rPr>
                <w:rFonts w:ascii="Arial" w:hAnsi="Arial" w:cs="Arial"/>
                <w:sz w:val="22"/>
                <w:szCs w:val="22"/>
              </w:rPr>
            </w:pPr>
            <w:r w:rsidRPr="002323B5">
              <w:rPr>
                <w:rFonts w:ascii="Arial" w:hAnsi="Arial" w:cs="Arial"/>
                <w:sz w:val="22"/>
                <w:szCs w:val="22"/>
              </w:rPr>
              <w:t xml:space="preserve">Yes </w:t>
            </w:r>
            <w:bookmarkStart w:id="4" w:name="Check9"/>
            <w:r w:rsidRPr="002323B5">
              <w:rPr>
                <w:rFonts w:ascii="Arial" w:hAnsi="Arial" w:cs="Arial"/>
                <w:sz w:val="22"/>
                <w:szCs w:val="22"/>
              </w:rPr>
              <w:fldChar w:fldCharType="begin">
                <w:ffData>
                  <w:name w:val="Check9"/>
                  <w:enabled/>
                  <w:calcOnExit w:val="0"/>
                  <w:checkBox>
                    <w:sizeAuto/>
                    <w:default w:val="0"/>
                  </w:checkBox>
                </w:ffData>
              </w:fldChar>
            </w:r>
            <w:r w:rsidRPr="002323B5">
              <w:rPr>
                <w:rFonts w:ascii="Arial" w:hAnsi="Arial" w:cs="Arial"/>
                <w:sz w:val="22"/>
                <w:szCs w:val="22"/>
              </w:rPr>
              <w:instrText xml:space="preserve"> FORMCHECKBOX </w:instrText>
            </w:r>
            <w:r w:rsidR="00854A1C">
              <w:rPr>
                <w:rFonts w:ascii="Arial" w:hAnsi="Arial" w:cs="Arial"/>
                <w:sz w:val="22"/>
                <w:szCs w:val="22"/>
              </w:rPr>
            </w:r>
            <w:r w:rsidR="00854A1C">
              <w:rPr>
                <w:rFonts w:ascii="Arial" w:hAnsi="Arial" w:cs="Arial"/>
                <w:sz w:val="22"/>
                <w:szCs w:val="22"/>
              </w:rPr>
              <w:fldChar w:fldCharType="separate"/>
            </w:r>
            <w:r w:rsidRPr="002323B5">
              <w:rPr>
                <w:rFonts w:ascii="Arial" w:hAnsi="Arial" w:cs="Arial"/>
                <w:sz w:val="22"/>
                <w:szCs w:val="22"/>
              </w:rPr>
              <w:fldChar w:fldCharType="end"/>
            </w:r>
            <w:bookmarkEnd w:id="4"/>
            <w:r w:rsidRPr="002323B5">
              <w:rPr>
                <w:rFonts w:ascii="Arial" w:hAnsi="Arial" w:cs="Arial"/>
                <w:sz w:val="22"/>
                <w:szCs w:val="22"/>
              </w:rPr>
              <w:t xml:space="preserve"> No </w:t>
            </w:r>
            <w:r w:rsidR="00214EEC">
              <w:rPr>
                <w:rFonts w:ascii="Arial" w:hAnsi="Arial" w:cs="Arial"/>
                <w:sz w:val="22"/>
                <w:szCs w:val="22"/>
              </w:rPr>
              <w:fldChar w:fldCharType="begin">
                <w:ffData>
                  <w:name w:val="Check10"/>
                  <w:enabled/>
                  <w:calcOnExit w:val="0"/>
                  <w:checkBox>
                    <w:sizeAuto/>
                    <w:default w:val="0"/>
                  </w:checkBox>
                </w:ffData>
              </w:fldChar>
            </w:r>
            <w:bookmarkStart w:id="5" w:name="Check10"/>
            <w:r w:rsidR="00214EEC">
              <w:rPr>
                <w:rFonts w:ascii="Arial" w:hAnsi="Arial" w:cs="Arial"/>
                <w:sz w:val="22"/>
                <w:szCs w:val="22"/>
              </w:rPr>
              <w:instrText xml:space="preserve"> FORMCHECKBOX </w:instrText>
            </w:r>
            <w:r w:rsidR="00854A1C">
              <w:rPr>
                <w:rFonts w:ascii="Arial" w:hAnsi="Arial" w:cs="Arial"/>
                <w:sz w:val="22"/>
                <w:szCs w:val="22"/>
              </w:rPr>
            </w:r>
            <w:r w:rsidR="00854A1C">
              <w:rPr>
                <w:rFonts w:ascii="Arial" w:hAnsi="Arial" w:cs="Arial"/>
                <w:sz w:val="22"/>
                <w:szCs w:val="22"/>
              </w:rPr>
              <w:fldChar w:fldCharType="separate"/>
            </w:r>
            <w:r w:rsidR="00214EEC">
              <w:rPr>
                <w:rFonts w:ascii="Arial" w:hAnsi="Arial" w:cs="Arial"/>
                <w:sz w:val="22"/>
                <w:szCs w:val="22"/>
              </w:rPr>
              <w:fldChar w:fldCharType="end"/>
            </w:r>
            <w:bookmarkEnd w:id="5"/>
          </w:p>
        </w:tc>
        <w:tc>
          <w:tcPr>
            <w:tcW w:w="1800" w:type="dxa"/>
            <w:shd w:val="clear" w:color="auto" w:fill="E6E6E6"/>
            <w:tcMar>
              <w:top w:w="57" w:type="dxa"/>
              <w:bottom w:w="57" w:type="dxa"/>
            </w:tcMar>
          </w:tcPr>
          <w:p w14:paraId="1013CDEC" w14:textId="77777777" w:rsidR="002323B5" w:rsidRPr="002323B5" w:rsidRDefault="002323B5" w:rsidP="00416EDB">
            <w:pPr>
              <w:rPr>
                <w:rFonts w:ascii="Arial" w:hAnsi="Arial" w:cs="Arial"/>
                <w:b/>
                <w:sz w:val="22"/>
                <w:szCs w:val="22"/>
              </w:rPr>
            </w:pPr>
            <w:r w:rsidRPr="002323B5">
              <w:rPr>
                <w:rFonts w:ascii="Arial" w:hAnsi="Arial" w:cs="Arial"/>
                <w:b/>
                <w:sz w:val="22"/>
                <w:szCs w:val="22"/>
              </w:rPr>
              <w:t>Small</w:t>
            </w:r>
          </w:p>
          <w:p w14:paraId="62CF9167" w14:textId="77777777" w:rsidR="002323B5" w:rsidRPr="002323B5" w:rsidRDefault="002323B5" w:rsidP="00214EEC">
            <w:pPr>
              <w:rPr>
                <w:rFonts w:ascii="Arial" w:hAnsi="Arial" w:cs="Arial"/>
                <w:sz w:val="22"/>
                <w:szCs w:val="22"/>
              </w:rPr>
            </w:pPr>
            <w:r w:rsidRPr="002323B5">
              <w:rPr>
                <w:rFonts w:ascii="Arial" w:hAnsi="Arial" w:cs="Arial"/>
                <w:sz w:val="22"/>
                <w:szCs w:val="22"/>
              </w:rPr>
              <w:t xml:space="preserve">Yes </w:t>
            </w:r>
            <w:r w:rsidR="00893469" w:rsidRPr="002323B5">
              <w:rPr>
                <w:rFonts w:ascii="Arial" w:hAnsi="Arial" w:cs="Arial"/>
                <w:b/>
                <w:sz w:val="22"/>
                <w:szCs w:val="22"/>
              </w:rPr>
              <w:fldChar w:fldCharType="begin">
                <w:ffData>
                  <w:name w:val="Check1"/>
                  <w:enabled/>
                  <w:calcOnExit w:val="0"/>
                  <w:checkBox>
                    <w:sizeAuto/>
                    <w:default w:val="1"/>
                  </w:checkBox>
                </w:ffData>
              </w:fldChar>
            </w:r>
            <w:r w:rsidR="00893469" w:rsidRPr="002323B5">
              <w:rPr>
                <w:rFonts w:ascii="Arial" w:hAnsi="Arial" w:cs="Arial"/>
                <w:b/>
                <w:sz w:val="22"/>
                <w:szCs w:val="22"/>
              </w:rPr>
              <w:instrText xml:space="preserve"> FORMCHECKBOX </w:instrText>
            </w:r>
            <w:r w:rsidR="00854A1C">
              <w:rPr>
                <w:rFonts w:ascii="Arial" w:hAnsi="Arial" w:cs="Arial"/>
                <w:b/>
                <w:sz w:val="22"/>
                <w:szCs w:val="22"/>
              </w:rPr>
            </w:r>
            <w:r w:rsidR="00854A1C">
              <w:rPr>
                <w:rFonts w:ascii="Arial" w:hAnsi="Arial" w:cs="Arial"/>
                <w:b/>
                <w:sz w:val="22"/>
                <w:szCs w:val="22"/>
              </w:rPr>
              <w:fldChar w:fldCharType="separate"/>
            </w:r>
            <w:r w:rsidR="00893469" w:rsidRPr="002323B5">
              <w:rPr>
                <w:rFonts w:ascii="Arial" w:hAnsi="Arial" w:cs="Arial"/>
                <w:b/>
                <w:sz w:val="22"/>
                <w:szCs w:val="22"/>
              </w:rPr>
              <w:fldChar w:fldCharType="end"/>
            </w:r>
            <w:r w:rsidRPr="002323B5">
              <w:rPr>
                <w:rFonts w:ascii="Arial" w:hAnsi="Arial" w:cs="Arial"/>
                <w:sz w:val="22"/>
                <w:szCs w:val="22"/>
              </w:rPr>
              <w:t xml:space="preserve"> No </w:t>
            </w:r>
            <w:r w:rsidR="00214EEC">
              <w:rPr>
                <w:rFonts w:ascii="Arial" w:hAnsi="Arial" w:cs="Arial"/>
                <w:sz w:val="22"/>
                <w:szCs w:val="22"/>
              </w:rPr>
              <w:fldChar w:fldCharType="begin">
                <w:ffData>
                  <w:name w:val="Check8"/>
                  <w:enabled/>
                  <w:calcOnExit w:val="0"/>
                  <w:checkBox>
                    <w:sizeAuto/>
                    <w:default w:val="0"/>
                  </w:checkBox>
                </w:ffData>
              </w:fldChar>
            </w:r>
            <w:bookmarkStart w:id="6" w:name="Check8"/>
            <w:r w:rsidR="00214EEC">
              <w:rPr>
                <w:rFonts w:ascii="Arial" w:hAnsi="Arial" w:cs="Arial"/>
                <w:sz w:val="22"/>
                <w:szCs w:val="22"/>
              </w:rPr>
              <w:instrText xml:space="preserve"> FORMCHECKBOX </w:instrText>
            </w:r>
            <w:r w:rsidR="00854A1C">
              <w:rPr>
                <w:rFonts w:ascii="Arial" w:hAnsi="Arial" w:cs="Arial"/>
                <w:sz w:val="22"/>
                <w:szCs w:val="22"/>
              </w:rPr>
            </w:r>
            <w:r w:rsidR="00854A1C">
              <w:rPr>
                <w:rFonts w:ascii="Arial" w:hAnsi="Arial" w:cs="Arial"/>
                <w:sz w:val="22"/>
                <w:szCs w:val="22"/>
              </w:rPr>
              <w:fldChar w:fldCharType="separate"/>
            </w:r>
            <w:r w:rsidR="00214EEC">
              <w:rPr>
                <w:rFonts w:ascii="Arial" w:hAnsi="Arial" w:cs="Arial"/>
                <w:sz w:val="22"/>
                <w:szCs w:val="22"/>
              </w:rPr>
              <w:fldChar w:fldCharType="end"/>
            </w:r>
            <w:bookmarkEnd w:id="6"/>
          </w:p>
        </w:tc>
        <w:tc>
          <w:tcPr>
            <w:tcW w:w="1800" w:type="dxa"/>
            <w:shd w:val="clear" w:color="auto" w:fill="E6E6E6"/>
            <w:tcMar>
              <w:top w:w="57" w:type="dxa"/>
              <w:bottom w:w="57" w:type="dxa"/>
            </w:tcMar>
          </w:tcPr>
          <w:p w14:paraId="5009FEE0" w14:textId="77777777" w:rsidR="002323B5" w:rsidRPr="002323B5" w:rsidRDefault="002323B5" w:rsidP="00416EDB">
            <w:pPr>
              <w:rPr>
                <w:rFonts w:ascii="Arial" w:hAnsi="Arial" w:cs="Arial"/>
                <w:b/>
                <w:sz w:val="22"/>
                <w:szCs w:val="22"/>
              </w:rPr>
            </w:pPr>
            <w:r w:rsidRPr="002323B5">
              <w:rPr>
                <w:rFonts w:ascii="Arial" w:hAnsi="Arial" w:cs="Arial"/>
                <w:b/>
                <w:sz w:val="22"/>
                <w:szCs w:val="22"/>
              </w:rPr>
              <w:t xml:space="preserve">Medium </w:t>
            </w:r>
          </w:p>
          <w:p w14:paraId="2A83A4C7" w14:textId="77777777" w:rsidR="002323B5" w:rsidRPr="002323B5" w:rsidRDefault="002323B5" w:rsidP="00214EEC">
            <w:pPr>
              <w:rPr>
                <w:rFonts w:ascii="Arial" w:hAnsi="Arial" w:cs="Arial"/>
                <w:sz w:val="22"/>
                <w:szCs w:val="22"/>
              </w:rPr>
            </w:pPr>
            <w:r w:rsidRPr="002323B5">
              <w:rPr>
                <w:rFonts w:ascii="Arial" w:hAnsi="Arial" w:cs="Arial"/>
                <w:sz w:val="22"/>
                <w:szCs w:val="22"/>
              </w:rPr>
              <w:t xml:space="preserve">Yes </w:t>
            </w:r>
            <w:r w:rsidR="00893469" w:rsidRPr="002323B5">
              <w:rPr>
                <w:rFonts w:ascii="Arial" w:hAnsi="Arial" w:cs="Arial"/>
                <w:b/>
                <w:sz w:val="22"/>
                <w:szCs w:val="22"/>
              </w:rPr>
              <w:fldChar w:fldCharType="begin">
                <w:ffData>
                  <w:name w:val="Check1"/>
                  <w:enabled/>
                  <w:calcOnExit w:val="0"/>
                  <w:checkBox>
                    <w:sizeAuto/>
                    <w:default w:val="1"/>
                  </w:checkBox>
                </w:ffData>
              </w:fldChar>
            </w:r>
            <w:r w:rsidR="00893469" w:rsidRPr="002323B5">
              <w:rPr>
                <w:rFonts w:ascii="Arial" w:hAnsi="Arial" w:cs="Arial"/>
                <w:b/>
                <w:sz w:val="22"/>
                <w:szCs w:val="22"/>
              </w:rPr>
              <w:instrText xml:space="preserve"> FORMCHECKBOX </w:instrText>
            </w:r>
            <w:r w:rsidR="00854A1C">
              <w:rPr>
                <w:rFonts w:ascii="Arial" w:hAnsi="Arial" w:cs="Arial"/>
                <w:b/>
                <w:sz w:val="22"/>
                <w:szCs w:val="22"/>
              </w:rPr>
            </w:r>
            <w:r w:rsidR="00854A1C">
              <w:rPr>
                <w:rFonts w:ascii="Arial" w:hAnsi="Arial" w:cs="Arial"/>
                <w:b/>
                <w:sz w:val="22"/>
                <w:szCs w:val="22"/>
              </w:rPr>
              <w:fldChar w:fldCharType="separate"/>
            </w:r>
            <w:r w:rsidR="00893469" w:rsidRPr="002323B5">
              <w:rPr>
                <w:rFonts w:ascii="Arial" w:hAnsi="Arial" w:cs="Arial"/>
                <w:b/>
                <w:sz w:val="22"/>
                <w:szCs w:val="22"/>
              </w:rPr>
              <w:fldChar w:fldCharType="end"/>
            </w:r>
            <w:r w:rsidRPr="002323B5">
              <w:rPr>
                <w:rFonts w:ascii="Arial" w:hAnsi="Arial" w:cs="Arial"/>
                <w:sz w:val="22"/>
                <w:szCs w:val="22"/>
              </w:rPr>
              <w:t xml:space="preserve"> No </w:t>
            </w:r>
            <w:r w:rsidR="00214EEC">
              <w:rPr>
                <w:rFonts w:ascii="Arial" w:hAnsi="Arial" w:cs="Arial"/>
                <w:sz w:val="22"/>
                <w:szCs w:val="22"/>
              </w:rPr>
              <w:fldChar w:fldCharType="begin">
                <w:ffData>
                  <w:name w:val="Check6"/>
                  <w:enabled/>
                  <w:calcOnExit w:val="0"/>
                  <w:checkBox>
                    <w:sizeAuto/>
                    <w:default w:val="0"/>
                  </w:checkBox>
                </w:ffData>
              </w:fldChar>
            </w:r>
            <w:bookmarkStart w:id="7" w:name="Check6"/>
            <w:r w:rsidR="00214EEC">
              <w:rPr>
                <w:rFonts w:ascii="Arial" w:hAnsi="Arial" w:cs="Arial"/>
                <w:sz w:val="22"/>
                <w:szCs w:val="22"/>
              </w:rPr>
              <w:instrText xml:space="preserve"> FORMCHECKBOX </w:instrText>
            </w:r>
            <w:r w:rsidR="00854A1C">
              <w:rPr>
                <w:rFonts w:ascii="Arial" w:hAnsi="Arial" w:cs="Arial"/>
                <w:sz w:val="22"/>
                <w:szCs w:val="22"/>
              </w:rPr>
            </w:r>
            <w:r w:rsidR="00854A1C">
              <w:rPr>
                <w:rFonts w:ascii="Arial" w:hAnsi="Arial" w:cs="Arial"/>
                <w:sz w:val="22"/>
                <w:szCs w:val="22"/>
              </w:rPr>
              <w:fldChar w:fldCharType="separate"/>
            </w:r>
            <w:r w:rsidR="00214EEC">
              <w:rPr>
                <w:rFonts w:ascii="Arial" w:hAnsi="Arial" w:cs="Arial"/>
                <w:sz w:val="22"/>
                <w:szCs w:val="22"/>
              </w:rPr>
              <w:fldChar w:fldCharType="end"/>
            </w:r>
            <w:bookmarkEnd w:id="7"/>
          </w:p>
        </w:tc>
        <w:tc>
          <w:tcPr>
            <w:tcW w:w="1728" w:type="dxa"/>
            <w:shd w:val="clear" w:color="auto" w:fill="E6E6E6"/>
            <w:tcMar>
              <w:top w:w="57" w:type="dxa"/>
              <w:bottom w:w="57" w:type="dxa"/>
            </w:tcMar>
          </w:tcPr>
          <w:p w14:paraId="17553220" w14:textId="77777777" w:rsidR="002323B5" w:rsidRPr="002323B5" w:rsidRDefault="002323B5" w:rsidP="00416EDB">
            <w:pPr>
              <w:rPr>
                <w:rFonts w:ascii="Arial" w:hAnsi="Arial" w:cs="Arial"/>
                <w:b/>
                <w:sz w:val="22"/>
                <w:szCs w:val="22"/>
              </w:rPr>
            </w:pPr>
            <w:r w:rsidRPr="002323B5">
              <w:rPr>
                <w:rFonts w:ascii="Arial" w:hAnsi="Arial" w:cs="Arial"/>
                <w:b/>
                <w:sz w:val="22"/>
                <w:szCs w:val="22"/>
              </w:rPr>
              <w:t>Large</w:t>
            </w:r>
          </w:p>
          <w:p w14:paraId="3A70A235" w14:textId="77777777" w:rsidR="002323B5" w:rsidRPr="002323B5" w:rsidRDefault="002323B5" w:rsidP="00214EEC">
            <w:pPr>
              <w:rPr>
                <w:rFonts w:ascii="Arial" w:hAnsi="Arial" w:cs="Arial"/>
                <w:sz w:val="22"/>
                <w:szCs w:val="22"/>
              </w:rPr>
            </w:pPr>
            <w:r w:rsidRPr="002323B5">
              <w:rPr>
                <w:rFonts w:ascii="Arial" w:hAnsi="Arial" w:cs="Arial"/>
                <w:sz w:val="22"/>
                <w:szCs w:val="22"/>
              </w:rPr>
              <w:t xml:space="preserve">Yes </w:t>
            </w:r>
            <w:r w:rsidR="00214EEC">
              <w:rPr>
                <w:rFonts w:ascii="Arial" w:hAnsi="Arial" w:cs="Arial"/>
                <w:sz w:val="22"/>
                <w:szCs w:val="22"/>
              </w:rPr>
              <w:fldChar w:fldCharType="begin">
                <w:ffData>
                  <w:name w:val="Check3"/>
                  <w:enabled/>
                  <w:calcOnExit w:val="0"/>
                  <w:checkBox>
                    <w:sizeAuto/>
                    <w:default w:val="0"/>
                  </w:checkBox>
                </w:ffData>
              </w:fldChar>
            </w:r>
            <w:bookmarkStart w:id="8" w:name="Check3"/>
            <w:r w:rsidR="00214EEC">
              <w:rPr>
                <w:rFonts w:ascii="Arial" w:hAnsi="Arial" w:cs="Arial"/>
                <w:sz w:val="22"/>
                <w:szCs w:val="22"/>
              </w:rPr>
              <w:instrText xml:space="preserve"> FORMCHECKBOX </w:instrText>
            </w:r>
            <w:r w:rsidR="00854A1C">
              <w:rPr>
                <w:rFonts w:ascii="Arial" w:hAnsi="Arial" w:cs="Arial"/>
                <w:sz w:val="22"/>
                <w:szCs w:val="22"/>
              </w:rPr>
            </w:r>
            <w:r w:rsidR="00854A1C">
              <w:rPr>
                <w:rFonts w:ascii="Arial" w:hAnsi="Arial" w:cs="Arial"/>
                <w:sz w:val="22"/>
                <w:szCs w:val="22"/>
              </w:rPr>
              <w:fldChar w:fldCharType="separate"/>
            </w:r>
            <w:r w:rsidR="00214EEC">
              <w:rPr>
                <w:rFonts w:ascii="Arial" w:hAnsi="Arial" w:cs="Arial"/>
                <w:sz w:val="22"/>
                <w:szCs w:val="22"/>
              </w:rPr>
              <w:fldChar w:fldCharType="end"/>
            </w:r>
            <w:bookmarkEnd w:id="8"/>
            <w:r w:rsidRPr="002323B5">
              <w:rPr>
                <w:rFonts w:ascii="Arial" w:hAnsi="Arial" w:cs="Arial"/>
                <w:sz w:val="22"/>
                <w:szCs w:val="22"/>
              </w:rPr>
              <w:t xml:space="preserve"> No </w:t>
            </w:r>
            <w:r w:rsidRPr="002323B5">
              <w:rPr>
                <w:rFonts w:ascii="Arial" w:hAnsi="Arial" w:cs="Arial"/>
                <w:sz w:val="22"/>
                <w:szCs w:val="22"/>
              </w:rPr>
              <w:fldChar w:fldCharType="begin">
                <w:ffData>
                  <w:name w:val="Check4"/>
                  <w:enabled/>
                  <w:calcOnExit w:val="0"/>
                  <w:checkBox>
                    <w:sizeAuto/>
                    <w:default w:val="0"/>
                  </w:checkBox>
                </w:ffData>
              </w:fldChar>
            </w:r>
            <w:bookmarkStart w:id="9" w:name="Check4"/>
            <w:r w:rsidRPr="002323B5">
              <w:rPr>
                <w:rFonts w:ascii="Arial" w:hAnsi="Arial" w:cs="Arial"/>
                <w:sz w:val="22"/>
                <w:szCs w:val="22"/>
              </w:rPr>
              <w:instrText xml:space="preserve"> FORMCHECKBOX </w:instrText>
            </w:r>
            <w:r w:rsidR="00854A1C">
              <w:rPr>
                <w:rFonts w:ascii="Arial" w:hAnsi="Arial" w:cs="Arial"/>
                <w:sz w:val="22"/>
                <w:szCs w:val="22"/>
              </w:rPr>
            </w:r>
            <w:r w:rsidR="00854A1C">
              <w:rPr>
                <w:rFonts w:ascii="Arial" w:hAnsi="Arial" w:cs="Arial"/>
                <w:sz w:val="22"/>
                <w:szCs w:val="22"/>
              </w:rPr>
              <w:fldChar w:fldCharType="separate"/>
            </w:r>
            <w:r w:rsidRPr="002323B5">
              <w:rPr>
                <w:rFonts w:ascii="Arial" w:hAnsi="Arial" w:cs="Arial"/>
                <w:sz w:val="22"/>
                <w:szCs w:val="22"/>
              </w:rPr>
              <w:fldChar w:fldCharType="end"/>
            </w:r>
            <w:bookmarkEnd w:id="9"/>
          </w:p>
        </w:tc>
      </w:tr>
    </w:tbl>
    <w:p w14:paraId="70397658" w14:textId="77777777" w:rsidR="002323B5" w:rsidRPr="002323B5" w:rsidRDefault="002323B5" w:rsidP="002323B5">
      <w:pPr>
        <w:rPr>
          <w:rFonts w:ascii="Arial" w:hAnsi="Arial" w:cs="Arial"/>
          <w:sz w:val="20"/>
        </w:rPr>
      </w:pPr>
    </w:p>
    <w:p w14:paraId="677E0674" w14:textId="77777777" w:rsidR="002323B5" w:rsidRPr="002323B5" w:rsidRDefault="002323B5" w:rsidP="002323B5">
      <w:pPr>
        <w:rPr>
          <w:rFonts w:ascii="Arial" w:hAnsi="Arial" w:cs="Arial"/>
          <w:b/>
          <w:sz w:val="20"/>
        </w:rPr>
      </w:pPr>
      <w:r w:rsidRPr="002323B5">
        <w:rPr>
          <w:rFonts w:ascii="Arial" w:hAnsi="Arial" w:cs="Arial"/>
          <w:b/>
          <w:sz w:val="20"/>
        </w:rPr>
        <w:t>The final RIA supporting legislation must be attached to the Explanatory Memorandum and published with it.</w:t>
      </w:r>
    </w:p>
    <w:p w14:paraId="68CA6CFA" w14:textId="77777777" w:rsidR="002323B5" w:rsidRPr="002323B5" w:rsidRDefault="002323B5" w:rsidP="002323B5">
      <w:pPr>
        <w:rPr>
          <w:rFonts w:ascii="Arial" w:hAnsi="Arial" w:cs="Arial"/>
          <w:sz w:val="20"/>
        </w:rPr>
      </w:pPr>
    </w:p>
    <w:p w14:paraId="38C38EAF" w14:textId="77777777" w:rsidR="002323B5" w:rsidRPr="002323B5" w:rsidRDefault="002323B5" w:rsidP="002323B5">
      <w:pPr>
        <w:rPr>
          <w:rFonts w:ascii="Arial" w:hAnsi="Arial" w:cs="Arial"/>
          <w:sz w:val="20"/>
        </w:rPr>
      </w:pPr>
    </w:p>
    <w:p w14:paraId="41459D93" w14:textId="77777777" w:rsidR="002323B5" w:rsidRPr="002323B5" w:rsidRDefault="002323B5" w:rsidP="002323B5">
      <w:pPr>
        <w:rPr>
          <w:rFonts w:ascii="Arial" w:hAnsi="Arial" w:cs="Arial"/>
          <w:sz w:val="20"/>
        </w:rPr>
      </w:pPr>
      <w:r w:rsidRPr="002323B5">
        <w:rPr>
          <w:rFonts w:ascii="Arial" w:hAnsi="Arial" w:cs="Arial"/>
          <w:sz w:val="20"/>
        </w:rPr>
        <w:t xml:space="preserve">Approved by:  </w:t>
      </w:r>
      <w:r w:rsidRPr="002323B5">
        <w:rPr>
          <w:rFonts w:ascii="Arial" w:hAnsi="Arial" w:cs="Arial"/>
          <w:sz w:val="20"/>
        </w:rPr>
        <w:fldChar w:fldCharType="begin">
          <w:ffData>
            <w:name w:val=""/>
            <w:enabled/>
            <w:calcOnExit w:val="0"/>
            <w:textInput>
              <w:maxLength w:val="50"/>
            </w:textInput>
          </w:ffData>
        </w:fldChar>
      </w:r>
      <w:r w:rsidRPr="002323B5">
        <w:rPr>
          <w:rFonts w:ascii="Arial" w:hAnsi="Arial" w:cs="Arial"/>
          <w:sz w:val="20"/>
        </w:rPr>
        <w:instrText xml:space="preserve"> FORMTEXT </w:instrText>
      </w:r>
      <w:r w:rsidRPr="002323B5">
        <w:rPr>
          <w:rFonts w:ascii="Arial" w:hAnsi="Arial" w:cs="Arial"/>
          <w:sz w:val="20"/>
        </w:rPr>
      </w:r>
      <w:r w:rsidRPr="002323B5">
        <w:rPr>
          <w:rFonts w:ascii="Arial" w:hAnsi="Arial" w:cs="Arial"/>
          <w:sz w:val="20"/>
        </w:rPr>
        <w:fldChar w:fldCharType="separate"/>
      </w:r>
      <w:r w:rsidRPr="002323B5">
        <w:rPr>
          <w:rFonts w:ascii="Arial" w:hAnsi="Arial" w:cs="Arial"/>
          <w:noProof/>
          <w:sz w:val="20"/>
        </w:rPr>
        <w:t> </w:t>
      </w:r>
      <w:r w:rsidRPr="002323B5">
        <w:rPr>
          <w:rFonts w:ascii="Arial" w:hAnsi="Arial" w:cs="Arial"/>
          <w:noProof/>
          <w:sz w:val="20"/>
        </w:rPr>
        <w:t> </w:t>
      </w:r>
      <w:r w:rsidRPr="002323B5">
        <w:rPr>
          <w:rFonts w:ascii="Arial" w:hAnsi="Arial" w:cs="Arial"/>
          <w:noProof/>
          <w:sz w:val="20"/>
        </w:rPr>
        <w:t> </w:t>
      </w:r>
      <w:r w:rsidRPr="002323B5">
        <w:rPr>
          <w:rFonts w:ascii="Arial" w:hAnsi="Arial" w:cs="Arial"/>
          <w:noProof/>
          <w:sz w:val="20"/>
        </w:rPr>
        <w:t> </w:t>
      </w:r>
      <w:r w:rsidRPr="002323B5">
        <w:rPr>
          <w:rFonts w:ascii="Arial" w:hAnsi="Arial" w:cs="Arial"/>
          <w:noProof/>
          <w:sz w:val="20"/>
        </w:rPr>
        <w:t> </w:t>
      </w:r>
      <w:r w:rsidRPr="002323B5">
        <w:rPr>
          <w:rFonts w:ascii="Arial" w:hAnsi="Arial" w:cs="Arial"/>
          <w:sz w:val="20"/>
        </w:rPr>
        <w:fldChar w:fldCharType="end"/>
      </w:r>
      <w:r w:rsidRPr="002323B5">
        <w:rPr>
          <w:rFonts w:ascii="Arial" w:hAnsi="Arial" w:cs="Arial"/>
          <w:sz w:val="20"/>
        </w:rPr>
        <w:t xml:space="preserve">   Date: </w:t>
      </w:r>
      <w:r w:rsidRPr="002323B5">
        <w:rPr>
          <w:rFonts w:ascii="Arial" w:hAnsi="Arial" w:cs="Arial"/>
          <w:sz w:val="20"/>
        </w:rPr>
        <w:fldChar w:fldCharType="begin">
          <w:ffData>
            <w:name w:val=""/>
            <w:enabled/>
            <w:calcOnExit w:val="0"/>
            <w:textInput>
              <w:maxLength w:val="12"/>
            </w:textInput>
          </w:ffData>
        </w:fldChar>
      </w:r>
      <w:r w:rsidRPr="002323B5">
        <w:rPr>
          <w:rFonts w:ascii="Arial" w:hAnsi="Arial" w:cs="Arial"/>
          <w:sz w:val="20"/>
        </w:rPr>
        <w:instrText xml:space="preserve"> FORMTEXT </w:instrText>
      </w:r>
      <w:r w:rsidRPr="002323B5">
        <w:rPr>
          <w:rFonts w:ascii="Arial" w:hAnsi="Arial" w:cs="Arial"/>
          <w:sz w:val="20"/>
        </w:rPr>
      </w:r>
      <w:r w:rsidRPr="002323B5">
        <w:rPr>
          <w:rFonts w:ascii="Arial" w:hAnsi="Arial" w:cs="Arial"/>
          <w:sz w:val="20"/>
        </w:rPr>
        <w:fldChar w:fldCharType="separate"/>
      </w:r>
      <w:r w:rsidRPr="002323B5">
        <w:rPr>
          <w:rFonts w:ascii="Arial" w:hAnsi="Arial" w:cs="Arial"/>
          <w:noProof/>
          <w:sz w:val="20"/>
        </w:rPr>
        <w:t> </w:t>
      </w:r>
      <w:r w:rsidRPr="002323B5">
        <w:rPr>
          <w:rFonts w:ascii="Arial" w:hAnsi="Arial" w:cs="Arial"/>
          <w:noProof/>
          <w:sz w:val="20"/>
        </w:rPr>
        <w:t> </w:t>
      </w:r>
      <w:r w:rsidRPr="002323B5">
        <w:rPr>
          <w:rFonts w:ascii="Arial" w:hAnsi="Arial" w:cs="Arial"/>
          <w:noProof/>
          <w:sz w:val="20"/>
        </w:rPr>
        <w:t> </w:t>
      </w:r>
      <w:r w:rsidRPr="002323B5">
        <w:rPr>
          <w:rFonts w:ascii="Arial" w:hAnsi="Arial" w:cs="Arial"/>
          <w:noProof/>
          <w:sz w:val="20"/>
        </w:rPr>
        <w:t> </w:t>
      </w:r>
      <w:r w:rsidRPr="002323B5">
        <w:rPr>
          <w:rFonts w:ascii="Arial" w:hAnsi="Arial" w:cs="Arial"/>
          <w:noProof/>
          <w:sz w:val="20"/>
        </w:rPr>
        <w:t> </w:t>
      </w:r>
      <w:r w:rsidRPr="002323B5">
        <w:rPr>
          <w:rFonts w:ascii="Arial" w:hAnsi="Arial" w:cs="Arial"/>
          <w:sz w:val="20"/>
        </w:rPr>
        <w:fldChar w:fldCharType="end"/>
      </w:r>
    </w:p>
    <w:p w14:paraId="26BAED9D" w14:textId="77777777" w:rsidR="002323B5" w:rsidRPr="002323B5" w:rsidRDefault="002323B5" w:rsidP="002323B5">
      <w:pPr>
        <w:rPr>
          <w:rFonts w:ascii="Arial" w:hAnsi="Arial" w:cs="Arial"/>
          <w:sz w:val="20"/>
        </w:rPr>
        <w:sectPr w:rsidR="002323B5" w:rsidRPr="002323B5" w:rsidSect="00416EDB">
          <w:pgSz w:w="11906" w:h="16838"/>
          <w:pgMar w:top="284" w:right="924" w:bottom="284" w:left="902" w:header="709" w:footer="709" w:gutter="0"/>
          <w:cols w:space="708"/>
          <w:docGrid w:linePitch="360"/>
        </w:sectPr>
      </w:pPr>
    </w:p>
    <w:p w14:paraId="6C3A7860" w14:textId="77777777" w:rsidR="002323B5" w:rsidRPr="002323B5" w:rsidRDefault="002323B5" w:rsidP="002323B5">
      <w:pPr>
        <w:tabs>
          <w:tab w:val="left" w:pos="7797"/>
        </w:tabs>
        <w:rPr>
          <w:rFonts w:ascii="Arial" w:hAnsi="Arial" w:cs="Arial"/>
          <w:sz w:val="28"/>
          <w:szCs w:val="28"/>
        </w:rPr>
      </w:pPr>
      <w:r w:rsidRPr="002323B5">
        <w:rPr>
          <w:rFonts w:ascii="Arial" w:hAnsi="Arial" w:cs="Arial"/>
          <w:sz w:val="28"/>
          <w:szCs w:val="28"/>
        </w:rPr>
        <w:lastRenderedPageBreak/>
        <w:t xml:space="preserve">Summary: Analysis and Evidence </w:t>
      </w:r>
      <w:r w:rsidRPr="002323B5">
        <w:rPr>
          <w:rFonts w:ascii="Arial" w:hAnsi="Arial" w:cs="Arial"/>
          <w:sz w:val="28"/>
          <w:szCs w:val="28"/>
        </w:rPr>
        <w:tab/>
        <w:t xml:space="preserve">Policy Option </w:t>
      </w:r>
      <w:bookmarkStart w:id="10" w:name="OptionNumber"/>
      <w:r w:rsidRPr="002323B5">
        <w:rPr>
          <w:rFonts w:ascii="Arial" w:hAnsi="Arial" w:cs="Arial"/>
          <w:sz w:val="28"/>
          <w:szCs w:val="28"/>
        </w:rPr>
        <w:fldChar w:fldCharType="begin">
          <w:ffData>
            <w:name w:val="OptionNumber"/>
            <w:enabled w:val="0"/>
            <w:calcOnExit w:val="0"/>
            <w:textInput>
              <w:type w:val="number"/>
              <w:default w:val="1"/>
              <w:format w:val="0"/>
            </w:textInput>
          </w:ffData>
        </w:fldChar>
      </w:r>
      <w:r w:rsidRPr="002323B5">
        <w:rPr>
          <w:rFonts w:ascii="Arial" w:hAnsi="Arial" w:cs="Arial"/>
          <w:sz w:val="28"/>
          <w:szCs w:val="28"/>
        </w:rPr>
        <w:instrText xml:space="preserve"> FORMTEXT </w:instrText>
      </w:r>
      <w:r w:rsidRPr="002323B5">
        <w:rPr>
          <w:rFonts w:ascii="Arial" w:hAnsi="Arial" w:cs="Arial"/>
          <w:sz w:val="28"/>
          <w:szCs w:val="28"/>
        </w:rPr>
      </w:r>
      <w:r w:rsidRPr="002323B5">
        <w:rPr>
          <w:rFonts w:ascii="Arial" w:hAnsi="Arial" w:cs="Arial"/>
          <w:sz w:val="28"/>
          <w:szCs w:val="28"/>
        </w:rPr>
        <w:fldChar w:fldCharType="separate"/>
      </w:r>
      <w:r w:rsidRPr="002323B5">
        <w:rPr>
          <w:rFonts w:ascii="Arial" w:hAnsi="Arial" w:cs="Arial"/>
          <w:noProof/>
          <w:sz w:val="28"/>
          <w:szCs w:val="28"/>
        </w:rPr>
        <w:t>1</w:t>
      </w:r>
      <w:r w:rsidRPr="002323B5">
        <w:rPr>
          <w:rFonts w:ascii="Arial" w:hAnsi="Arial" w:cs="Arial"/>
          <w:sz w:val="28"/>
          <w:szCs w:val="28"/>
        </w:rPr>
        <w:fldChar w:fldCharType="end"/>
      </w:r>
      <w:bookmarkEnd w:id="10"/>
    </w:p>
    <w:p w14:paraId="1A28DAA3" w14:textId="77777777" w:rsidR="002323B5" w:rsidRPr="002323B5" w:rsidRDefault="002323B5" w:rsidP="002323B5">
      <w:pPr>
        <w:tabs>
          <w:tab w:val="left" w:pos="7920"/>
        </w:tabs>
        <w:rPr>
          <w:rFonts w:ascii="Arial" w:hAnsi="Arial" w:cs="Arial"/>
          <w:sz w:val="22"/>
          <w:szCs w:val="22"/>
        </w:rPr>
      </w:pPr>
      <w:r w:rsidRPr="002323B5">
        <w:rPr>
          <w:rFonts w:ascii="Arial" w:hAnsi="Arial" w:cs="Arial"/>
          <w:sz w:val="22"/>
          <w:szCs w:val="22"/>
        </w:rPr>
        <w:t xml:space="preserve">Description: </w:t>
      </w:r>
      <w:r w:rsidRPr="002323B5">
        <w:rPr>
          <w:rFonts w:ascii="Arial" w:hAnsi="Arial" w:cs="Arial"/>
          <w:sz w:val="20"/>
        </w:rPr>
        <w:fldChar w:fldCharType="begin">
          <w:ffData>
            <w:name w:val="Text39"/>
            <w:enabled/>
            <w:calcOnExit w:val="0"/>
            <w:textInput/>
          </w:ffData>
        </w:fldChar>
      </w:r>
      <w:bookmarkStart w:id="11" w:name="Text39"/>
      <w:r w:rsidRPr="002323B5">
        <w:rPr>
          <w:rFonts w:ascii="Arial" w:hAnsi="Arial" w:cs="Arial"/>
          <w:sz w:val="20"/>
        </w:rPr>
        <w:instrText xml:space="preserve"> FORMTEXT </w:instrText>
      </w:r>
      <w:r w:rsidRPr="002323B5">
        <w:rPr>
          <w:rFonts w:ascii="Arial" w:hAnsi="Arial" w:cs="Arial"/>
          <w:sz w:val="20"/>
        </w:rPr>
      </w:r>
      <w:r w:rsidRPr="002323B5">
        <w:rPr>
          <w:rFonts w:ascii="Arial" w:hAnsi="Arial" w:cs="Arial"/>
          <w:sz w:val="20"/>
        </w:rPr>
        <w:fldChar w:fldCharType="separate"/>
      </w:r>
      <w:r w:rsidRPr="002323B5">
        <w:rPr>
          <w:rFonts w:ascii="Arial" w:hAnsi="Arial" w:cs="Arial"/>
          <w:noProof/>
          <w:sz w:val="20"/>
        </w:rPr>
        <w:t> </w:t>
      </w:r>
      <w:r w:rsidR="001E4921">
        <w:rPr>
          <w:rFonts w:ascii="Arial" w:hAnsi="Arial" w:cs="Arial"/>
          <w:noProof/>
          <w:sz w:val="20"/>
        </w:rPr>
        <w:t>Do nothing</w:t>
      </w:r>
      <w:r w:rsidRPr="002323B5">
        <w:rPr>
          <w:rFonts w:ascii="Arial" w:hAnsi="Arial" w:cs="Arial"/>
          <w:noProof/>
          <w:sz w:val="20"/>
        </w:rPr>
        <w:t> </w:t>
      </w:r>
      <w:r w:rsidRPr="002323B5">
        <w:rPr>
          <w:rFonts w:ascii="Arial" w:hAnsi="Arial" w:cs="Arial"/>
          <w:noProof/>
          <w:sz w:val="20"/>
        </w:rPr>
        <w:t> </w:t>
      </w:r>
      <w:r w:rsidRPr="002323B5">
        <w:rPr>
          <w:rFonts w:ascii="Arial" w:hAnsi="Arial" w:cs="Arial"/>
          <w:noProof/>
          <w:sz w:val="20"/>
        </w:rPr>
        <w:t> </w:t>
      </w:r>
      <w:r w:rsidRPr="002323B5">
        <w:rPr>
          <w:rFonts w:ascii="Arial" w:hAnsi="Arial" w:cs="Arial"/>
          <w:noProof/>
          <w:sz w:val="20"/>
        </w:rPr>
        <w:t> </w:t>
      </w:r>
      <w:r w:rsidRPr="002323B5">
        <w:rPr>
          <w:rFonts w:ascii="Arial" w:hAnsi="Arial" w:cs="Arial"/>
          <w:sz w:val="20"/>
        </w:rPr>
        <w:fldChar w:fldCharType="end"/>
      </w:r>
      <w:bookmarkEnd w:id="11"/>
    </w:p>
    <w:p w14:paraId="2C585816" w14:textId="77777777" w:rsidR="002323B5" w:rsidRPr="002323B5" w:rsidRDefault="002323B5" w:rsidP="002323B5">
      <w:pPr>
        <w:tabs>
          <w:tab w:val="left" w:pos="7920"/>
        </w:tabs>
        <w:rPr>
          <w:rFonts w:ascii="Arial" w:hAnsi="Arial" w:cs="Arial"/>
          <w:sz w:val="22"/>
          <w:szCs w:val="22"/>
        </w:rPr>
      </w:pPr>
    </w:p>
    <w:p w14:paraId="543818A9" w14:textId="77777777" w:rsidR="002323B5" w:rsidRPr="002323B5" w:rsidRDefault="002323B5" w:rsidP="002323B5">
      <w:pPr>
        <w:tabs>
          <w:tab w:val="left" w:pos="7920"/>
        </w:tabs>
        <w:rPr>
          <w:rFonts w:ascii="Arial" w:hAnsi="Arial" w:cs="Arial"/>
          <w:sz w:val="22"/>
          <w:szCs w:val="22"/>
        </w:rPr>
      </w:pPr>
    </w:p>
    <w:p w14:paraId="0716EEFA" w14:textId="77777777" w:rsidR="002323B5" w:rsidRPr="002323B5" w:rsidRDefault="002323B5" w:rsidP="002323B5">
      <w:pPr>
        <w:tabs>
          <w:tab w:val="left" w:pos="7920"/>
        </w:tabs>
        <w:rPr>
          <w:rFonts w:ascii="Arial" w:hAnsi="Arial" w:cs="Arial"/>
          <w:b/>
          <w:sz w:val="22"/>
          <w:szCs w:val="22"/>
        </w:rPr>
      </w:pPr>
      <w:r w:rsidRPr="002323B5">
        <w:rPr>
          <w:rFonts w:ascii="Arial" w:hAnsi="Arial" w:cs="Arial"/>
          <w:b/>
          <w:sz w:val="22"/>
          <w:szCs w:val="22"/>
        </w:rPr>
        <w:t xml:space="preserve">ECONOMIC ASSESSMENT (Option </w:t>
      </w:r>
      <w:r w:rsidR="001E4921">
        <w:rPr>
          <w:rFonts w:ascii="Arial" w:hAnsi="Arial" w:cs="Arial"/>
          <w:sz w:val="20"/>
        </w:rPr>
        <w:t>1</w:t>
      </w:r>
      <w:r w:rsidRPr="002323B5">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025"/>
        <w:gridCol w:w="1018"/>
        <w:gridCol w:w="2995"/>
        <w:gridCol w:w="2026"/>
      </w:tblGrid>
      <w:tr w:rsidR="002323B5" w:rsidRPr="002323B5" w14:paraId="0C9C42DB" w14:textId="77777777" w:rsidTr="00416EDB">
        <w:tc>
          <w:tcPr>
            <w:tcW w:w="2059" w:type="dxa"/>
            <w:tcBorders>
              <w:bottom w:val="nil"/>
            </w:tcBorders>
            <w:shd w:val="clear" w:color="auto" w:fill="auto"/>
          </w:tcPr>
          <w:p w14:paraId="15DAAFA9"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Costs (£m)</w:t>
            </w:r>
          </w:p>
        </w:tc>
        <w:tc>
          <w:tcPr>
            <w:tcW w:w="3089" w:type="dxa"/>
            <w:gridSpan w:val="2"/>
            <w:tcBorders>
              <w:bottom w:val="nil"/>
            </w:tcBorders>
            <w:shd w:val="clear" w:color="auto" w:fill="auto"/>
          </w:tcPr>
          <w:p w14:paraId="01919AC6"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Total Transitional (Policy)</w:t>
            </w:r>
          </w:p>
        </w:tc>
        <w:tc>
          <w:tcPr>
            <w:tcW w:w="3088" w:type="dxa"/>
            <w:tcBorders>
              <w:bottom w:val="nil"/>
            </w:tcBorders>
            <w:shd w:val="clear" w:color="auto" w:fill="auto"/>
          </w:tcPr>
          <w:p w14:paraId="49EB5022"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Average Annual (recurring)</w:t>
            </w:r>
          </w:p>
        </w:tc>
        <w:tc>
          <w:tcPr>
            <w:tcW w:w="2060" w:type="dxa"/>
            <w:tcBorders>
              <w:bottom w:val="nil"/>
            </w:tcBorders>
            <w:shd w:val="clear" w:color="auto" w:fill="auto"/>
          </w:tcPr>
          <w:p w14:paraId="636DF6A7"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Total Cost</w:t>
            </w:r>
          </w:p>
        </w:tc>
      </w:tr>
      <w:tr w:rsidR="002323B5" w:rsidRPr="002323B5" w14:paraId="4E1C62E4" w14:textId="77777777" w:rsidTr="00416EDB">
        <w:tc>
          <w:tcPr>
            <w:tcW w:w="2059" w:type="dxa"/>
            <w:tcBorders>
              <w:top w:val="nil"/>
            </w:tcBorders>
            <w:shd w:val="clear" w:color="auto" w:fill="auto"/>
          </w:tcPr>
          <w:p w14:paraId="61BD8B65" w14:textId="77777777" w:rsidR="002323B5" w:rsidRPr="002323B5" w:rsidRDefault="002323B5" w:rsidP="00416EDB">
            <w:pPr>
              <w:tabs>
                <w:tab w:val="left" w:pos="7920"/>
              </w:tabs>
              <w:rPr>
                <w:rFonts w:ascii="Arial" w:hAnsi="Arial" w:cs="Arial"/>
                <w:sz w:val="18"/>
                <w:szCs w:val="18"/>
              </w:rPr>
            </w:pPr>
          </w:p>
        </w:tc>
        <w:tc>
          <w:tcPr>
            <w:tcW w:w="2059" w:type="dxa"/>
            <w:tcBorders>
              <w:top w:val="nil"/>
              <w:right w:val="nil"/>
            </w:tcBorders>
            <w:shd w:val="clear" w:color="auto" w:fill="auto"/>
          </w:tcPr>
          <w:p w14:paraId="3F99989A" w14:textId="77777777" w:rsidR="002323B5" w:rsidRPr="002323B5" w:rsidRDefault="002323B5" w:rsidP="00416EDB">
            <w:pPr>
              <w:tabs>
                <w:tab w:val="left" w:pos="7920"/>
              </w:tabs>
              <w:jc w:val="right"/>
              <w:rPr>
                <w:rFonts w:ascii="Arial" w:hAnsi="Arial" w:cs="Arial"/>
                <w:sz w:val="18"/>
                <w:szCs w:val="18"/>
              </w:rPr>
            </w:pPr>
            <w:r w:rsidRPr="002323B5">
              <w:rPr>
                <w:rFonts w:ascii="Arial" w:hAnsi="Arial" w:cs="Arial"/>
                <w:sz w:val="18"/>
                <w:szCs w:val="18"/>
              </w:rPr>
              <w:t>(constant price)</w:t>
            </w:r>
          </w:p>
        </w:tc>
        <w:tc>
          <w:tcPr>
            <w:tcW w:w="1030" w:type="dxa"/>
            <w:tcBorders>
              <w:top w:val="nil"/>
              <w:left w:val="nil"/>
            </w:tcBorders>
            <w:shd w:val="clear" w:color="auto" w:fill="auto"/>
          </w:tcPr>
          <w:p w14:paraId="02802FE7" w14:textId="77777777" w:rsidR="002323B5" w:rsidRPr="002323B5" w:rsidRDefault="002323B5" w:rsidP="00416EDB">
            <w:pPr>
              <w:tabs>
                <w:tab w:val="left" w:pos="7920"/>
              </w:tabs>
              <w:jc w:val="right"/>
              <w:rPr>
                <w:rFonts w:ascii="Arial" w:hAnsi="Arial" w:cs="Arial"/>
                <w:sz w:val="18"/>
                <w:szCs w:val="18"/>
              </w:rPr>
            </w:pPr>
            <w:r w:rsidRPr="002323B5">
              <w:rPr>
                <w:rFonts w:ascii="Arial" w:hAnsi="Arial" w:cs="Arial"/>
                <w:sz w:val="18"/>
                <w:szCs w:val="18"/>
              </w:rPr>
              <w:t>Years</w:t>
            </w:r>
          </w:p>
        </w:tc>
        <w:tc>
          <w:tcPr>
            <w:tcW w:w="3088" w:type="dxa"/>
            <w:tcBorders>
              <w:top w:val="nil"/>
            </w:tcBorders>
            <w:shd w:val="clear" w:color="auto" w:fill="auto"/>
          </w:tcPr>
          <w:p w14:paraId="0ABA703C" w14:textId="77777777" w:rsidR="002323B5" w:rsidRPr="002323B5" w:rsidRDefault="002323B5" w:rsidP="00416EDB">
            <w:pPr>
              <w:tabs>
                <w:tab w:val="left" w:pos="7920"/>
              </w:tabs>
              <w:jc w:val="right"/>
              <w:rPr>
                <w:rFonts w:ascii="Arial" w:hAnsi="Arial" w:cs="Arial"/>
                <w:sz w:val="18"/>
                <w:szCs w:val="18"/>
              </w:rPr>
            </w:pPr>
            <w:r w:rsidRPr="002323B5">
              <w:rPr>
                <w:rFonts w:ascii="Arial" w:hAnsi="Arial" w:cs="Arial"/>
                <w:sz w:val="18"/>
                <w:szCs w:val="18"/>
              </w:rPr>
              <w:t>(excl. transitional) (constant price)</w:t>
            </w:r>
          </w:p>
        </w:tc>
        <w:tc>
          <w:tcPr>
            <w:tcW w:w="2060" w:type="dxa"/>
            <w:tcBorders>
              <w:top w:val="nil"/>
            </w:tcBorders>
            <w:shd w:val="clear" w:color="auto" w:fill="auto"/>
          </w:tcPr>
          <w:p w14:paraId="2D7073EF" w14:textId="77777777" w:rsidR="002323B5" w:rsidRPr="002323B5" w:rsidRDefault="002323B5" w:rsidP="00416EDB">
            <w:pPr>
              <w:tabs>
                <w:tab w:val="left" w:pos="7920"/>
              </w:tabs>
              <w:jc w:val="right"/>
              <w:rPr>
                <w:rFonts w:ascii="Arial" w:hAnsi="Arial" w:cs="Arial"/>
                <w:sz w:val="18"/>
                <w:szCs w:val="18"/>
              </w:rPr>
            </w:pPr>
            <w:r w:rsidRPr="002323B5">
              <w:rPr>
                <w:rFonts w:ascii="Arial" w:hAnsi="Arial" w:cs="Arial"/>
                <w:sz w:val="18"/>
                <w:szCs w:val="18"/>
              </w:rPr>
              <w:t>(Present Value)</w:t>
            </w:r>
          </w:p>
        </w:tc>
      </w:tr>
      <w:tr w:rsidR="002323B5" w:rsidRPr="002323B5" w14:paraId="0DA82828" w14:textId="77777777" w:rsidTr="00416EDB">
        <w:trPr>
          <w:trHeight w:hRule="exact" w:val="255"/>
        </w:trPr>
        <w:tc>
          <w:tcPr>
            <w:tcW w:w="2059" w:type="dxa"/>
            <w:shd w:val="clear" w:color="auto" w:fill="auto"/>
          </w:tcPr>
          <w:p w14:paraId="320AB5EF"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Low</w:t>
            </w:r>
          </w:p>
        </w:tc>
        <w:tc>
          <w:tcPr>
            <w:tcW w:w="2059" w:type="dxa"/>
            <w:shd w:val="clear" w:color="auto" w:fill="auto"/>
            <w:vAlign w:val="center"/>
          </w:tcPr>
          <w:p w14:paraId="5FF25F99" w14:textId="77777777" w:rsidR="002323B5" w:rsidRPr="002323B5" w:rsidRDefault="002323B5"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29"/>
                  <w:enabled/>
                  <w:calcOnExit w:val="0"/>
                  <w:textInput/>
                </w:ffData>
              </w:fldChar>
            </w:r>
            <w:bookmarkStart w:id="12" w:name="Text29"/>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12"/>
            <w:r w:rsidRPr="002323B5">
              <w:rPr>
                <w:rFonts w:ascii="Arial" w:hAnsi="Arial" w:cs="Arial"/>
                <w:b/>
                <w:sz w:val="16"/>
                <w:szCs w:val="16"/>
              </w:rPr>
              <w:t>Optional</w:t>
            </w:r>
          </w:p>
        </w:tc>
        <w:tc>
          <w:tcPr>
            <w:tcW w:w="1030" w:type="dxa"/>
            <w:vMerge w:val="restart"/>
            <w:shd w:val="clear" w:color="auto" w:fill="auto"/>
          </w:tcPr>
          <w:p w14:paraId="704A5F40"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fldChar w:fldCharType="begin">
                <w:ffData>
                  <w:name w:val="Text40"/>
                  <w:enabled/>
                  <w:calcOnExit w:val="0"/>
                  <w:textInput/>
                </w:ffData>
              </w:fldChar>
            </w:r>
            <w:bookmarkStart w:id="13" w:name="Text40"/>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13"/>
          </w:p>
        </w:tc>
        <w:tc>
          <w:tcPr>
            <w:tcW w:w="3088" w:type="dxa"/>
            <w:shd w:val="clear" w:color="auto" w:fill="auto"/>
            <w:vAlign w:val="center"/>
          </w:tcPr>
          <w:p w14:paraId="7034FEF3" w14:textId="77777777" w:rsidR="002323B5" w:rsidRPr="002323B5" w:rsidRDefault="002323B5"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32"/>
                  <w:enabled/>
                  <w:calcOnExit w:val="0"/>
                  <w:textInput/>
                </w:ffData>
              </w:fldChar>
            </w:r>
            <w:bookmarkStart w:id="14" w:name="Text32"/>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14"/>
            <w:r w:rsidRPr="002323B5">
              <w:rPr>
                <w:rFonts w:ascii="Arial" w:hAnsi="Arial" w:cs="Arial"/>
                <w:b/>
                <w:sz w:val="16"/>
                <w:szCs w:val="16"/>
              </w:rPr>
              <w:t>Optional</w:t>
            </w:r>
          </w:p>
        </w:tc>
        <w:tc>
          <w:tcPr>
            <w:tcW w:w="2060" w:type="dxa"/>
            <w:shd w:val="clear" w:color="auto" w:fill="auto"/>
            <w:vAlign w:val="center"/>
          </w:tcPr>
          <w:p w14:paraId="3C25B547" w14:textId="77777777" w:rsidR="002323B5" w:rsidRPr="002323B5" w:rsidRDefault="002323B5"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33"/>
                  <w:enabled/>
                  <w:calcOnExit w:val="0"/>
                  <w:textInput/>
                </w:ffData>
              </w:fldChar>
            </w:r>
            <w:bookmarkStart w:id="15" w:name="Text33"/>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15"/>
            <w:r w:rsidRPr="002323B5">
              <w:rPr>
                <w:rFonts w:ascii="Arial" w:hAnsi="Arial" w:cs="Arial"/>
                <w:b/>
                <w:sz w:val="16"/>
                <w:szCs w:val="16"/>
              </w:rPr>
              <w:t>Optional</w:t>
            </w:r>
          </w:p>
        </w:tc>
      </w:tr>
      <w:tr w:rsidR="002323B5" w:rsidRPr="002323B5" w14:paraId="19FD97BB" w14:textId="77777777" w:rsidTr="00416EDB">
        <w:trPr>
          <w:trHeight w:hRule="exact" w:val="255"/>
        </w:trPr>
        <w:tc>
          <w:tcPr>
            <w:tcW w:w="2059" w:type="dxa"/>
            <w:tcBorders>
              <w:bottom w:val="single" w:sz="12" w:space="0" w:color="auto"/>
            </w:tcBorders>
            <w:shd w:val="clear" w:color="auto" w:fill="auto"/>
          </w:tcPr>
          <w:p w14:paraId="07194553"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High</w:t>
            </w:r>
          </w:p>
        </w:tc>
        <w:tc>
          <w:tcPr>
            <w:tcW w:w="2059" w:type="dxa"/>
            <w:tcBorders>
              <w:bottom w:val="single" w:sz="12" w:space="0" w:color="auto"/>
            </w:tcBorders>
            <w:shd w:val="clear" w:color="auto" w:fill="auto"/>
            <w:vAlign w:val="center"/>
          </w:tcPr>
          <w:p w14:paraId="6F853CDE" w14:textId="77777777" w:rsidR="002323B5" w:rsidRPr="002323B5" w:rsidRDefault="002323B5"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30"/>
                  <w:enabled/>
                  <w:calcOnExit w:val="0"/>
                  <w:textInput/>
                </w:ffData>
              </w:fldChar>
            </w:r>
            <w:bookmarkStart w:id="16" w:name="Text30"/>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16"/>
            <w:r w:rsidRPr="002323B5">
              <w:rPr>
                <w:rFonts w:ascii="Arial" w:hAnsi="Arial" w:cs="Arial"/>
                <w:b/>
                <w:sz w:val="16"/>
                <w:szCs w:val="16"/>
              </w:rPr>
              <w:t>Optional</w:t>
            </w:r>
          </w:p>
        </w:tc>
        <w:tc>
          <w:tcPr>
            <w:tcW w:w="1030" w:type="dxa"/>
            <w:vMerge/>
            <w:tcBorders>
              <w:bottom w:val="single" w:sz="12" w:space="0" w:color="auto"/>
            </w:tcBorders>
            <w:shd w:val="clear" w:color="auto" w:fill="auto"/>
          </w:tcPr>
          <w:p w14:paraId="657D07EF" w14:textId="77777777" w:rsidR="002323B5" w:rsidRPr="002323B5" w:rsidRDefault="002323B5" w:rsidP="00416EDB">
            <w:pPr>
              <w:tabs>
                <w:tab w:val="left" w:pos="7920"/>
              </w:tabs>
              <w:jc w:val="right"/>
              <w:rPr>
                <w:rFonts w:ascii="Arial" w:hAnsi="Arial" w:cs="Arial"/>
                <w:b/>
                <w:sz w:val="22"/>
                <w:szCs w:val="22"/>
              </w:rPr>
            </w:pPr>
          </w:p>
        </w:tc>
        <w:tc>
          <w:tcPr>
            <w:tcW w:w="3088" w:type="dxa"/>
            <w:tcBorders>
              <w:bottom w:val="single" w:sz="12" w:space="0" w:color="auto"/>
            </w:tcBorders>
            <w:shd w:val="clear" w:color="auto" w:fill="auto"/>
            <w:vAlign w:val="center"/>
          </w:tcPr>
          <w:p w14:paraId="08A63C43" w14:textId="77777777" w:rsidR="002323B5" w:rsidRPr="002323B5" w:rsidRDefault="002323B5"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31"/>
                  <w:enabled/>
                  <w:calcOnExit w:val="0"/>
                  <w:textInput/>
                </w:ffData>
              </w:fldChar>
            </w:r>
            <w:bookmarkStart w:id="17" w:name="Text31"/>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17"/>
            <w:r w:rsidRPr="002323B5">
              <w:rPr>
                <w:rFonts w:ascii="Arial" w:hAnsi="Arial" w:cs="Arial"/>
                <w:b/>
                <w:sz w:val="16"/>
                <w:szCs w:val="16"/>
              </w:rPr>
              <w:t>Optional</w:t>
            </w:r>
          </w:p>
        </w:tc>
        <w:tc>
          <w:tcPr>
            <w:tcW w:w="2060" w:type="dxa"/>
            <w:tcBorders>
              <w:bottom w:val="single" w:sz="12" w:space="0" w:color="auto"/>
            </w:tcBorders>
            <w:shd w:val="clear" w:color="auto" w:fill="auto"/>
            <w:vAlign w:val="center"/>
          </w:tcPr>
          <w:p w14:paraId="6C62810C" w14:textId="77777777" w:rsidR="002323B5" w:rsidRPr="002323B5" w:rsidRDefault="002323B5"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34"/>
                  <w:enabled/>
                  <w:calcOnExit w:val="0"/>
                  <w:textInput/>
                </w:ffData>
              </w:fldChar>
            </w:r>
            <w:bookmarkStart w:id="18" w:name="Text34"/>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18"/>
            <w:r w:rsidRPr="002323B5">
              <w:rPr>
                <w:rFonts w:ascii="Arial" w:hAnsi="Arial" w:cs="Arial"/>
                <w:b/>
                <w:sz w:val="16"/>
                <w:szCs w:val="16"/>
              </w:rPr>
              <w:t>Optional</w:t>
            </w:r>
          </w:p>
        </w:tc>
      </w:tr>
      <w:tr w:rsidR="002323B5" w:rsidRPr="002323B5" w14:paraId="02493575" w14:textId="77777777" w:rsidTr="00416EDB">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30B2A9D7"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512A6CD4"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37"/>
                  <w:enabled/>
                  <w:calcOnExit w:val="0"/>
                  <w:textInput/>
                </w:ffData>
              </w:fldChar>
            </w:r>
            <w:bookmarkStart w:id="19" w:name="Text37"/>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19"/>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639DE50B" w14:textId="77777777" w:rsidR="002323B5" w:rsidRPr="002323B5" w:rsidRDefault="002323B5" w:rsidP="00416EDB">
            <w:pPr>
              <w:tabs>
                <w:tab w:val="left" w:pos="7920"/>
              </w:tabs>
              <w:jc w:val="right"/>
              <w:rPr>
                <w:rFonts w:ascii="Arial" w:hAnsi="Arial" w:cs="Arial"/>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3B68C3A5"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36"/>
                  <w:enabled/>
                  <w:calcOnExit w:val="0"/>
                  <w:textInput/>
                </w:ffData>
              </w:fldChar>
            </w:r>
            <w:bookmarkStart w:id="20" w:name="Text36"/>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0"/>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3D2652F4"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35"/>
                  <w:enabled/>
                  <w:calcOnExit w:val="0"/>
                  <w:textInput/>
                </w:ffData>
              </w:fldChar>
            </w:r>
            <w:bookmarkStart w:id="21" w:name="Text35"/>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1"/>
          </w:p>
        </w:tc>
      </w:tr>
      <w:tr w:rsidR="002323B5" w:rsidRPr="002323B5" w14:paraId="42DC83A4" w14:textId="77777777" w:rsidTr="00416EDB">
        <w:trPr>
          <w:trHeight w:hRule="exact" w:val="1418"/>
        </w:trPr>
        <w:tc>
          <w:tcPr>
            <w:tcW w:w="10296" w:type="dxa"/>
            <w:gridSpan w:val="5"/>
            <w:tcBorders>
              <w:top w:val="single" w:sz="12" w:space="0" w:color="auto"/>
            </w:tcBorders>
            <w:shd w:val="clear" w:color="auto" w:fill="auto"/>
          </w:tcPr>
          <w:p w14:paraId="4D9482AC" w14:textId="77777777" w:rsidR="002323B5" w:rsidRPr="002323B5" w:rsidRDefault="002323B5" w:rsidP="00416EDB">
            <w:pPr>
              <w:tabs>
                <w:tab w:val="left" w:pos="7920"/>
              </w:tabs>
              <w:rPr>
                <w:rFonts w:ascii="Arial" w:hAnsi="Arial" w:cs="Arial"/>
                <w:sz w:val="20"/>
              </w:rPr>
            </w:pPr>
            <w:r w:rsidRPr="002323B5">
              <w:rPr>
                <w:rFonts w:ascii="Arial" w:hAnsi="Arial" w:cs="Arial"/>
                <w:b/>
                <w:sz w:val="20"/>
              </w:rPr>
              <w:t xml:space="preserve">Description and scale of key monetised costs by ‘main affected groups’ </w:t>
            </w:r>
            <w:r w:rsidRPr="002323B5">
              <w:rPr>
                <w:rFonts w:ascii="Arial" w:hAnsi="Arial" w:cs="Arial"/>
                <w:sz w:val="20"/>
              </w:rPr>
              <w:t>Maximum 5 lines</w:t>
            </w:r>
          </w:p>
          <w:p w14:paraId="5565F107" w14:textId="77777777" w:rsidR="002323B5" w:rsidRPr="002323B5" w:rsidRDefault="001E4921" w:rsidP="00416EDB">
            <w:pPr>
              <w:tabs>
                <w:tab w:val="left" w:pos="7920"/>
              </w:tabs>
              <w:rPr>
                <w:rFonts w:ascii="Arial" w:hAnsi="Arial" w:cs="Arial"/>
                <w:sz w:val="20"/>
              </w:rPr>
            </w:pPr>
            <w:r>
              <w:rPr>
                <w:rFonts w:ascii="Arial" w:hAnsi="Arial" w:cs="Arial"/>
                <w:sz w:val="20"/>
              </w:rPr>
              <w:t>There are no identifiable costs arising from this option.  However, there may be a risk of infraction proceeding by the EU.</w:t>
            </w:r>
          </w:p>
        </w:tc>
      </w:tr>
      <w:tr w:rsidR="002323B5" w:rsidRPr="002323B5" w14:paraId="5C160883" w14:textId="77777777" w:rsidTr="00416EDB">
        <w:trPr>
          <w:trHeight w:hRule="exact" w:val="1418"/>
        </w:trPr>
        <w:tc>
          <w:tcPr>
            <w:tcW w:w="10296" w:type="dxa"/>
            <w:gridSpan w:val="5"/>
            <w:shd w:val="clear" w:color="auto" w:fill="auto"/>
          </w:tcPr>
          <w:p w14:paraId="20B30C36" w14:textId="77777777" w:rsidR="002323B5" w:rsidRPr="002323B5" w:rsidRDefault="002323B5" w:rsidP="00416EDB">
            <w:pPr>
              <w:tabs>
                <w:tab w:val="left" w:pos="7920"/>
              </w:tabs>
              <w:rPr>
                <w:rFonts w:ascii="Arial" w:hAnsi="Arial" w:cs="Arial"/>
                <w:sz w:val="20"/>
              </w:rPr>
            </w:pPr>
            <w:r w:rsidRPr="002323B5">
              <w:rPr>
                <w:rFonts w:ascii="Arial" w:hAnsi="Arial" w:cs="Arial"/>
                <w:b/>
                <w:sz w:val="20"/>
              </w:rPr>
              <w:t xml:space="preserve">Other key non-monetised costs by ‘main affected groups’ </w:t>
            </w:r>
            <w:r w:rsidRPr="002323B5">
              <w:rPr>
                <w:rFonts w:ascii="Arial" w:hAnsi="Arial" w:cs="Arial"/>
                <w:sz w:val="20"/>
              </w:rPr>
              <w:t>Maximum 5 lines</w:t>
            </w:r>
          </w:p>
          <w:p w14:paraId="0FE84119" w14:textId="77777777" w:rsidR="002323B5" w:rsidRPr="002323B5" w:rsidRDefault="001E4921" w:rsidP="00416EDB">
            <w:pPr>
              <w:tabs>
                <w:tab w:val="left" w:pos="7920"/>
              </w:tabs>
              <w:rPr>
                <w:rFonts w:ascii="Arial" w:hAnsi="Arial" w:cs="Arial"/>
                <w:sz w:val="20"/>
              </w:rPr>
            </w:pPr>
            <w:r>
              <w:rPr>
                <w:rFonts w:ascii="Arial" w:hAnsi="Arial" w:cs="Arial"/>
                <w:sz w:val="20"/>
              </w:rPr>
              <w:t>Not applicable.</w:t>
            </w:r>
          </w:p>
        </w:tc>
      </w:tr>
      <w:tr w:rsidR="002323B5" w:rsidRPr="002323B5" w14:paraId="1DDACF30" w14:textId="77777777" w:rsidTr="00416EDB">
        <w:tc>
          <w:tcPr>
            <w:tcW w:w="2059" w:type="dxa"/>
            <w:tcBorders>
              <w:bottom w:val="nil"/>
            </w:tcBorders>
            <w:shd w:val="clear" w:color="auto" w:fill="auto"/>
          </w:tcPr>
          <w:p w14:paraId="54517EC7"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Benefits (£m)</w:t>
            </w:r>
          </w:p>
        </w:tc>
        <w:tc>
          <w:tcPr>
            <w:tcW w:w="3089" w:type="dxa"/>
            <w:gridSpan w:val="2"/>
            <w:tcBorders>
              <w:bottom w:val="nil"/>
            </w:tcBorders>
            <w:shd w:val="clear" w:color="auto" w:fill="auto"/>
          </w:tcPr>
          <w:p w14:paraId="5579756E"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Total Transitional (Policy)</w:t>
            </w:r>
          </w:p>
        </w:tc>
        <w:tc>
          <w:tcPr>
            <w:tcW w:w="3088" w:type="dxa"/>
            <w:tcBorders>
              <w:bottom w:val="nil"/>
            </w:tcBorders>
            <w:shd w:val="clear" w:color="auto" w:fill="auto"/>
          </w:tcPr>
          <w:p w14:paraId="2F9ACE56"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Average Annual (recurring)</w:t>
            </w:r>
          </w:p>
        </w:tc>
        <w:tc>
          <w:tcPr>
            <w:tcW w:w="2060" w:type="dxa"/>
            <w:tcBorders>
              <w:bottom w:val="nil"/>
            </w:tcBorders>
            <w:shd w:val="clear" w:color="auto" w:fill="auto"/>
          </w:tcPr>
          <w:p w14:paraId="60EA76C2"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Total Benefit</w:t>
            </w:r>
          </w:p>
        </w:tc>
      </w:tr>
      <w:tr w:rsidR="002323B5" w:rsidRPr="002323B5" w14:paraId="4985049A" w14:textId="77777777" w:rsidTr="00416EDB">
        <w:tc>
          <w:tcPr>
            <w:tcW w:w="2059" w:type="dxa"/>
            <w:tcBorders>
              <w:top w:val="nil"/>
            </w:tcBorders>
            <w:shd w:val="clear" w:color="auto" w:fill="auto"/>
          </w:tcPr>
          <w:p w14:paraId="6E4B2EB0" w14:textId="77777777" w:rsidR="002323B5" w:rsidRPr="002323B5" w:rsidRDefault="002323B5" w:rsidP="00416EDB">
            <w:pPr>
              <w:tabs>
                <w:tab w:val="left" w:pos="7920"/>
              </w:tabs>
              <w:rPr>
                <w:rFonts w:ascii="Arial" w:hAnsi="Arial" w:cs="Arial"/>
                <w:b/>
                <w:sz w:val="22"/>
                <w:szCs w:val="22"/>
              </w:rPr>
            </w:pPr>
          </w:p>
        </w:tc>
        <w:tc>
          <w:tcPr>
            <w:tcW w:w="2059" w:type="dxa"/>
            <w:tcBorders>
              <w:top w:val="nil"/>
              <w:right w:val="nil"/>
            </w:tcBorders>
            <w:shd w:val="clear" w:color="auto" w:fill="auto"/>
          </w:tcPr>
          <w:p w14:paraId="554B165D" w14:textId="77777777" w:rsidR="002323B5" w:rsidRPr="002323B5" w:rsidRDefault="002323B5" w:rsidP="00416EDB">
            <w:pPr>
              <w:tabs>
                <w:tab w:val="left" w:pos="7920"/>
              </w:tabs>
              <w:jc w:val="right"/>
              <w:rPr>
                <w:rFonts w:ascii="Arial" w:hAnsi="Arial" w:cs="Arial"/>
                <w:sz w:val="18"/>
                <w:szCs w:val="18"/>
              </w:rPr>
            </w:pPr>
            <w:r w:rsidRPr="002323B5">
              <w:rPr>
                <w:rFonts w:ascii="Arial" w:hAnsi="Arial" w:cs="Arial"/>
                <w:sz w:val="18"/>
                <w:szCs w:val="18"/>
              </w:rPr>
              <w:t>(constant price)</w:t>
            </w:r>
          </w:p>
        </w:tc>
        <w:tc>
          <w:tcPr>
            <w:tcW w:w="1030" w:type="dxa"/>
            <w:tcBorders>
              <w:top w:val="nil"/>
              <w:left w:val="nil"/>
            </w:tcBorders>
            <w:shd w:val="clear" w:color="auto" w:fill="auto"/>
          </w:tcPr>
          <w:p w14:paraId="3CA5D483" w14:textId="77777777" w:rsidR="002323B5" w:rsidRPr="002323B5" w:rsidRDefault="002323B5" w:rsidP="00416EDB">
            <w:pPr>
              <w:tabs>
                <w:tab w:val="left" w:pos="7920"/>
              </w:tabs>
              <w:jc w:val="right"/>
              <w:rPr>
                <w:rFonts w:ascii="Arial" w:hAnsi="Arial" w:cs="Arial"/>
                <w:sz w:val="18"/>
                <w:szCs w:val="18"/>
              </w:rPr>
            </w:pPr>
            <w:r w:rsidRPr="002323B5">
              <w:rPr>
                <w:rFonts w:ascii="Arial" w:hAnsi="Arial" w:cs="Arial"/>
                <w:sz w:val="18"/>
                <w:szCs w:val="18"/>
              </w:rPr>
              <w:t>Years</w:t>
            </w:r>
          </w:p>
        </w:tc>
        <w:tc>
          <w:tcPr>
            <w:tcW w:w="3088" w:type="dxa"/>
            <w:tcBorders>
              <w:top w:val="nil"/>
            </w:tcBorders>
            <w:shd w:val="clear" w:color="auto" w:fill="auto"/>
          </w:tcPr>
          <w:p w14:paraId="40D6808E" w14:textId="77777777" w:rsidR="002323B5" w:rsidRPr="002323B5" w:rsidRDefault="002323B5" w:rsidP="00416EDB">
            <w:pPr>
              <w:tabs>
                <w:tab w:val="left" w:pos="7920"/>
              </w:tabs>
              <w:jc w:val="right"/>
              <w:rPr>
                <w:rFonts w:ascii="Arial" w:hAnsi="Arial" w:cs="Arial"/>
                <w:sz w:val="18"/>
                <w:szCs w:val="18"/>
              </w:rPr>
            </w:pPr>
            <w:r w:rsidRPr="002323B5">
              <w:rPr>
                <w:rFonts w:ascii="Arial" w:hAnsi="Arial" w:cs="Arial"/>
                <w:sz w:val="18"/>
                <w:szCs w:val="18"/>
              </w:rPr>
              <w:t>(excl. transitional) (constant price)</w:t>
            </w:r>
          </w:p>
        </w:tc>
        <w:tc>
          <w:tcPr>
            <w:tcW w:w="2060" w:type="dxa"/>
            <w:tcBorders>
              <w:top w:val="nil"/>
            </w:tcBorders>
            <w:shd w:val="clear" w:color="auto" w:fill="auto"/>
          </w:tcPr>
          <w:p w14:paraId="000E8EB2" w14:textId="77777777" w:rsidR="002323B5" w:rsidRPr="002323B5" w:rsidRDefault="002323B5" w:rsidP="00416EDB">
            <w:pPr>
              <w:tabs>
                <w:tab w:val="left" w:pos="7920"/>
              </w:tabs>
              <w:jc w:val="right"/>
              <w:rPr>
                <w:rFonts w:ascii="Arial" w:hAnsi="Arial" w:cs="Arial"/>
                <w:sz w:val="18"/>
                <w:szCs w:val="18"/>
              </w:rPr>
            </w:pPr>
            <w:r w:rsidRPr="002323B5">
              <w:rPr>
                <w:rFonts w:ascii="Arial" w:hAnsi="Arial" w:cs="Arial"/>
                <w:sz w:val="18"/>
                <w:szCs w:val="18"/>
              </w:rPr>
              <w:t>(Present Value)</w:t>
            </w:r>
          </w:p>
        </w:tc>
      </w:tr>
      <w:tr w:rsidR="002323B5" w:rsidRPr="002323B5" w14:paraId="737E4CBA" w14:textId="77777777" w:rsidTr="00416EDB">
        <w:trPr>
          <w:trHeight w:hRule="exact" w:val="255"/>
        </w:trPr>
        <w:tc>
          <w:tcPr>
            <w:tcW w:w="2059" w:type="dxa"/>
            <w:shd w:val="clear" w:color="auto" w:fill="auto"/>
          </w:tcPr>
          <w:p w14:paraId="0F0E5BCB"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Low</w:t>
            </w:r>
          </w:p>
        </w:tc>
        <w:tc>
          <w:tcPr>
            <w:tcW w:w="2059" w:type="dxa"/>
            <w:shd w:val="clear" w:color="auto" w:fill="auto"/>
          </w:tcPr>
          <w:p w14:paraId="34E445AD"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0"/>
                  <w:enabled/>
                  <w:calcOnExit w:val="0"/>
                  <w:textInput/>
                </w:ffData>
              </w:fldChar>
            </w:r>
            <w:bookmarkStart w:id="22" w:name="Text20"/>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2"/>
            <w:r w:rsidRPr="002323B5">
              <w:rPr>
                <w:rFonts w:ascii="Arial" w:hAnsi="Arial" w:cs="Arial"/>
                <w:b/>
                <w:sz w:val="16"/>
                <w:szCs w:val="16"/>
              </w:rPr>
              <w:t>Optional</w:t>
            </w:r>
          </w:p>
        </w:tc>
        <w:tc>
          <w:tcPr>
            <w:tcW w:w="1030" w:type="dxa"/>
            <w:vMerge w:val="restart"/>
            <w:shd w:val="clear" w:color="auto" w:fill="auto"/>
          </w:tcPr>
          <w:p w14:paraId="3451C9E7"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fldChar w:fldCharType="begin">
                <w:ffData>
                  <w:name w:val="Text43"/>
                  <w:enabled/>
                  <w:calcOnExit w:val="0"/>
                  <w:textInput/>
                </w:ffData>
              </w:fldChar>
            </w:r>
            <w:bookmarkStart w:id="23" w:name="Text43"/>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3"/>
          </w:p>
        </w:tc>
        <w:tc>
          <w:tcPr>
            <w:tcW w:w="3088" w:type="dxa"/>
            <w:shd w:val="clear" w:color="auto" w:fill="auto"/>
          </w:tcPr>
          <w:p w14:paraId="40BB6468"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2"/>
                  <w:enabled/>
                  <w:calcOnExit w:val="0"/>
                  <w:textInput/>
                </w:ffData>
              </w:fldChar>
            </w:r>
            <w:bookmarkStart w:id="24" w:name="Text22"/>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4"/>
            <w:r w:rsidRPr="002323B5">
              <w:rPr>
                <w:rFonts w:ascii="Arial" w:hAnsi="Arial" w:cs="Arial"/>
                <w:b/>
                <w:sz w:val="16"/>
                <w:szCs w:val="16"/>
              </w:rPr>
              <w:t>Optional</w:t>
            </w:r>
          </w:p>
        </w:tc>
        <w:tc>
          <w:tcPr>
            <w:tcW w:w="2060" w:type="dxa"/>
            <w:shd w:val="clear" w:color="auto" w:fill="auto"/>
          </w:tcPr>
          <w:p w14:paraId="7007BA2D"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4"/>
                  <w:enabled/>
                  <w:calcOnExit w:val="0"/>
                  <w:textInput/>
                </w:ffData>
              </w:fldChar>
            </w:r>
            <w:bookmarkStart w:id="25" w:name="Text24"/>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5"/>
            <w:r w:rsidRPr="002323B5">
              <w:rPr>
                <w:rFonts w:ascii="Arial" w:hAnsi="Arial" w:cs="Arial"/>
                <w:b/>
                <w:sz w:val="16"/>
                <w:szCs w:val="16"/>
              </w:rPr>
              <w:t>Optional</w:t>
            </w:r>
          </w:p>
        </w:tc>
      </w:tr>
      <w:tr w:rsidR="002323B5" w:rsidRPr="002323B5" w14:paraId="4B5B0582" w14:textId="77777777" w:rsidTr="00416EDB">
        <w:trPr>
          <w:trHeight w:hRule="exact" w:val="255"/>
        </w:trPr>
        <w:tc>
          <w:tcPr>
            <w:tcW w:w="2059" w:type="dxa"/>
            <w:tcBorders>
              <w:bottom w:val="single" w:sz="12" w:space="0" w:color="auto"/>
            </w:tcBorders>
            <w:shd w:val="clear" w:color="auto" w:fill="auto"/>
          </w:tcPr>
          <w:p w14:paraId="4F52697D"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High</w:t>
            </w:r>
          </w:p>
        </w:tc>
        <w:tc>
          <w:tcPr>
            <w:tcW w:w="2059" w:type="dxa"/>
            <w:tcBorders>
              <w:bottom w:val="single" w:sz="12" w:space="0" w:color="auto"/>
            </w:tcBorders>
            <w:shd w:val="clear" w:color="auto" w:fill="auto"/>
          </w:tcPr>
          <w:p w14:paraId="27A5CC3C"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1"/>
                  <w:enabled/>
                  <w:calcOnExit w:val="0"/>
                  <w:textInput/>
                </w:ffData>
              </w:fldChar>
            </w:r>
            <w:bookmarkStart w:id="26" w:name="Text21"/>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6"/>
            <w:r w:rsidRPr="002323B5">
              <w:rPr>
                <w:rFonts w:ascii="Arial" w:hAnsi="Arial" w:cs="Arial"/>
                <w:b/>
                <w:sz w:val="16"/>
                <w:szCs w:val="16"/>
              </w:rPr>
              <w:t>Optional</w:t>
            </w:r>
          </w:p>
        </w:tc>
        <w:tc>
          <w:tcPr>
            <w:tcW w:w="1030" w:type="dxa"/>
            <w:vMerge/>
            <w:tcBorders>
              <w:bottom w:val="single" w:sz="12" w:space="0" w:color="auto"/>
            </w:tcBorders>
            <w:shd w:val="clear" w:color="auto" w:fill="auto"/>
          </w:tcPr>
          <w:p w14:paraId="1E98DBE3" w14:textId="77777777" w:rsidR="002323B5" w:rsidRPr="002323B5" w:rsidRDefault="002323B5" w:rsidP="00416EDB">
            <w:pPr>
              <w:tabs>
                <w:tab w:val="left" w:pos="7920"/>
              </w:tabs>
              <w:rPr>
                <w:rFonts w:ascii="Arial" w:hAnsi="Arial" w:cs="Arial"/>
                <w:b/>
                <w:sz w:val="22"/>
                <w:szCs w:val="22"/>
              </w:rPr>
            </w:pPr>
          </w:p>
        </w:tc>
        <w:tc>
          <w:tcPr>
            <w:tcW w:w="3088" w:type="dxa"/>
            <w:tcBorders>
              <w:bottom w:val="single" w:sz="12" w:space="0" w:color="auto"/>
            </w:tcBorders>
            <w:shd w:val="clear" w:color="auto" w:fill="auto"/>
          </w:tcPr>
          <w:p w14:paraId="69384EE1"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3"/>
                  <w:enabled/>
                  <w:calcOnExit w:val="0"/>
                  <w:textInput/>
                </w:ffData>
              </w:fldChar>
            </w:r>
            <w:bookmarkStart w:id="27" w:name="Text23"/>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7"/>
            <w:r w:rsidRPr="002323B5">
              <w:rPr>
                <w:rFonts w:ascii="Arial" w:hAnsi="Arial" w:cs="Arial"/>
                <w:b/>
                <w:sz w:val="16"/>
                <w:szCs w:val="16"/>
              </w:rPr>
              <w:t>Optional</w:t>
            </w:r>
          </w:p>
        </w:tc>
        <w:tc>
          <w:tcPr>
            <w:tcW w:w="2060" w:type="dxa"/>
            <w:tcBorders>
              <w:bottom w:val="single" w:sz="12" w:space="0" w:color="auto"/>
            </w:tcBorders>
            <w:shd w:val="clear" w:color="auto" w:fill="auto"/>
          </w:tcPr>
          <w:p w14:paraId="30370F84"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5"/>
                  <w:enabled/>
                  <w:calcOnExit w:val="0"/>
                  <w:textInput/>
                </w:ffData>
              </w:fldChar>
            </w:r>
            <w:bookmarkStart w:id="28" w:name="Text25"/>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8"/>
            <w:r w:rsidRPr="002323B5">
              <w:rPr>
                <w:rFonts w:ascii="Arial" w:hAnsi="Arial" w:cs="Arial"/>
                <w:b/>
                <w:sz w:val="16"/>
                <w:szCs w:val="16"/>
              </w:rPr>
              <w:t>Optional</w:t>
            </w:r>
          </w:p>
        </w:tc>
      </w:tr>
      <w:tr w:rsidR="002323B5" w:rsidRPr="002323B5" w14:paraId="08D730C4" w14:textId="77777777" w:rsidTr="00416EDB">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7DEF1BCC"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590A5D90"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6"/>
                  <w:enabled/>
                  <w:calcOnExit w:val="0"/>
                  <w:textInput/>
                </w:ffData>
              </w:fldChar>
            </w:r>
            <w:bookmarkStart w:id="29" w:name="Text26"/>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29"/>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7DB45246" w14:textId="77777777" w:rsidR="002323B5" w:rsidRPr="002323B5" w:rsidRDefault="002323B5" w:rsidP="00416EDB">
            <w:pPr>
              <w:tabs>
                <w:tab w:val="left" w:pos="7920"/>
              </w:tabs>
              <w:rPr>
                <w:rFonts w:ascii="Arial" w:hAnsi="Arial" w:cs="Arial"/>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09C53607"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7"/>
                  <w:enabled/>
                  <w:calcOnExit w:val="0"/>
                  <w:textInput/>
                </w:ffData>
              </w:fldChar>
            </w:r>
            <w:bookmarkStart w:id="30" w:name="Text27"/>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30"/>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6DB661EA" w14:textId="77777777" w:rsidR="002323B5" w:rsidRPr="002323B5" w:rsidRDefault="002323B5"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8"/>
                  <w:enabled/>
                  <w:calcOnExit w:val="0"/>
                  <w:textInput/>
                </w:ffData>
              </w:fldChar>
            </w:r>
            <w:bookmarkStart w:id="31" w:name="Text28"/>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31"/>
          </w:p>
        </w:tc>
      </w:tr>
      <w:tr w:rsidR="002323B5" w:rsidRPr="002323B5" w14:paraId="0263A6C1" w14:textId="77777777" w:rsidTr="00416EDB">
        <w:trPr>
          <w:trHeight w:hRule="exact" w:val="1418"/>
        </w:trPr>
        <w:tc>
          <w:tcPr>
            <w:tcW w:w="10296" w:type="dxa"/>
            <w:gridSpan w:val="5"/>
            <w:tcBorders>
              <w:top w:val="single" w:sz="12" w:space="0" w:color="auto"/>
              <w:bottom w:val="single" w:sz="4" w:space="0" w:color="auto"/>
            </w:tcBorders>
            <w:shd w:val="clear" w:color="auto" w:fill="auto"/>
          </w:tcPr>
          <w:p w14:paraId="42769244" w14:textId="77777777" w:rsidR="002323B5" w:rsidRPr="002323B5" w:rsidRDefault="002323B5" w:rsidP="00416EDB">
            <w:pPr>
              <w:tabs>
                <w:tab w:val="left" w:pos="7920"/>
              </w:tabs>
              <w:rPr>
                <w:rFonts w:ascii="Arial" w:hAnsi="Arial" w:cs="Arial"/>
                <w:sz w:val="20"/>
              </w:rPr>
            </w:pPr>
            <w:r w:rsidRPr="002323B5">
              <w:rPr>
                <w:rFonts w:ascii="Arial" w:hAnsi="Arial" w:cs="Arial"/>
                <w:b/>
                <w:sz w:val="20"/>
              </w:rPr>
              <w:t xml:space="preserve">Description and scale of key monetised benefits by ‘main affected groups’ </w:t>
            </w:r>
            <w:r w:rsidRPr="002323B5">
              <w:rPr>
                <w:rFonts w:ascii="Arial" w:hAnsi="Arial" w:cs="Arial"/>
                <w:sz w:val="20"/>
              </w:rPr>
              <w:t xml:space="preserve">Maximum 5 lines  </w:t>
            </w:r>
          </w:p>
          <w:p w14:paraId="59D603FB" w14:textId="77777777" w:rsidR="002323B5" w:rsidRPr="002323B5" w:rsidRDefault="001E4921" w:rsidP="00416EDB">
            <w:pPr>
              <w:tabs>
                <w:tab w:val="left" w:pos="7920"/>
              </w:tabs>
              <w:rPr>
                <w:rFonts w:ascii="Arial" w:hAnsi="Arial" w:cs="Arial"/>
                <w:b/>
                <w:sz w:val="20"/>
              </w:rPr>
            </w:pPr>
            <w:r>
              <w:rPr>
                <w:rFonts w:ascii="Arial" w:hAnsi="Arial" w:cs="Arial"/>
                <w:sz w:val="20"/>
              </w:rPr>
              <w:t>Not applicable.</w:t>
            </w:r>
          </w:p>
        </w:tc>
      </w:tr>
      <w:tr w:rsidR="002323B5" w:rsidRPr="002323B5" w14:paraId="40652BA2" w14:textId="77777777" w:rsidTr="00416EDB">
        <w:trPr>
          <w:trHeight w:hRule="exact" w:val="1418"/>
        </w:trPr>
        <w:tc>
          <w:tcPr>
            <w:tcW w:w="10296" w:type="dxa"/>
            <w:gridSpan w:val="5"/>
            <w:shd w:val="clear" w:color="auto" w:fill="auto"/>
          </w:tcPr>
          <w:p w14:paraId="4400E32D" w14:textId="77777777" w:rsidR="002323B5" w:rsidRPr="002323B5" w:rsidRDefault="002323B5" w:rsidP="00416EDB">
            <w:pPr>
              <w:tabs>
                <w:tab w:val="left" w:pos="7920"/>
              </w:tabs>
              <w:rPr>
                <w:rFonts w:ascii="Arial" w:hAnsi="Arial" w:cs="Arial"/>
                <w:sz w:val="20"/>
              </w:rPr>
            </w:pPr>
            <w:r w:rsidRPr="002323B5">
              <w:rPr>
                <w:rFonts w:ascii="Arial" w:hAnsi="Arial" w:cs="Arial"/>
                <w:b/>
                <w:sz w:val="20"/>
              </w:rPr>
              <w:t xml:space="preserve">Other key non-monetised benefits by ‘main affected groups’ </w:t>
            </w:r>
            <w:r w:rsidRPr="002323B5">
              <w:rPr>
                <w:rFonts w:ascii="Arial" w:hAnsi="Arial" w:cs="Arial"/>
                <w:sz w:val="20"/>
              </w:rPr>
              <w:t>Maximum 5 lines</w:t>
            </w:r>
          </w:p>
          <w:p w14:paraId="7117FD81" w14:textId="77777777" w:rsidR="002323B5" w:rsidRPr="002323B5" w:rsidRDefault="001E4921" w:rsidP="00416EDB">
            <w:pPr>
              <w:tabs>
                <w:tab w:val="left" w:pos="7920"/>
              </w:tabs>
              <w:rPr>
                <w:rFonts w:ascii="Arial" w:hAnsi="Arial" w:cs="Arial"/>
                <w:sz w:val="20"/>
              </w:rPr>
            </w:pPr>
            <w:r>
              <w:rPr>
                <w:rFonts w:ascii="Arial" w:hAnsi="Arial" w:cs="Arial"/>
                <w:sz w:val="20"/>
              </w:rPr>
              <w:t>Not applicable.</w:t>
            </w:r>
          </w:p>
        </w:tc>
      </w:tr>
      <w:tr w:rsidR="002323B5" w:rsidRPr="002323B5" w14:paraId="679911F1" w14:textId="77777777" w:rsidTr="00416EDB">
        <w:trPr>
          <w:trHeight w:hRule="exact" w:val="1418"/>
        </w:trPr>
        <w:tc>
          <w:tcPr>
            <w:tcW w:w="10296" w:type="dxa"/>
            <w:gridSpan w:val="5"/>
            <w:tcBorders>
              <w:bottom w:val="single" w:sz="4" w:space="0" w:color="auto"/>
            </w:tcBorders>
            <w:shd w:val="clear" w:color="auto" w:fill="auto"/>
          </w:tcPr>
          <w:p w14:paraId="0447C3BE" w14:textId="77777777" w:rsidR="002323B5" w:rsidRPr="002323B5" w:rsidRDefault="002323B5" w:rsidP="00416EDB">
            <w:pPr>
              <w:tabs>
                <w:tab w:val="left" w:pos="7920"/>
              </w:tabs>
              <w:rPr>
                <w:rFonts w:ascii="Arial" w:hAnsi="Arial" w:cs="Arial"/>
                <w:sz w:val="20"/>
              </w:rPr>
            </w:pPr>
            <w:r w:rsidRPr="002323B5">
              <w:rPr>
                <w:rFonts w:ascii="Arial" w:hAnsi="Arial" w:cs="Arial"/>
                <w:b/>
                <w:sz w:val="20"/>
              </w:rPr>
              <w:t xml:space="preserve">Key Assumptions, Sensitivities, Risks </w:t>
            </w:r>
            <w:r w:rsidRPr="002323B5">
              <w:rPr>
                <w:rFonts w:ascii="Arial" w:hAnsi="Arial" w:cs="Arial"/>
                <w:sz w:val="20"/>
              </w:rPr>
              <w:t>Maximum 5 lines</w:t>
            </w:r>
          </w:p>
          <w:p w14:paraId="502CF3FD" w14:textId="77777777" w:rsidR="002323B5" w:rsidRPr="001E4921" w:rsidRDefault="001E4921" w:rsidP="001E4921">
            <w:pPr>
              <w:tabs>
                <w:tab w:val="left" w:pos="7920"/>
              </w:tabs>
              <w:rPr>
                <w:rFonts w:ascii="Arial" w:hAnsi="Arial" w:cs="Arial"/>
                <w:b/>
                <w:sz w:val="20"/>
              </w:rPr>
            </w:pPr>
            <w:r w:rsidRPr="001E4921">
              <w:rPr>
                <w:rFonts w:ascii="Arial" w:hAnsi="Arial" w:cs="Arial"/>
                <w:sz w:val="20"/>
              </w:rPr>
              <w:t xml:space="preserve">Full compliance </w:t>
            </w:r>
            <w:r>
              <w:rPr>
                <w:rFonts w:ascii="Arial" w:hAnsi="Arial" w:cs="Arial"/>
                <w:sz w:val="20"/>
              </w:rPr>
              <w:t xml:space="preserve">with EU law could not be </w:t>
            </w:r>
            <w:r w:rsidRPr="001E4921">
              <w:rPr>
                <w:rFonts w:ascii="Arial" w:hAnsi="Arial" w:cs="Arial"/>
                <w:sz w:val="20"/>
              </w:rPr>
              <w:t>assumed</w:t>
            </w:r>
            <w:r>
              <w:rPr>
                <w:rFonts w:ascii="Arial" w:hAnsi="Arial" w:cs="Arial"/>
                <w:sz w:val="20"/>
              </w:rPr>
              <w:t xml:space="preserve"> and primary pig and beef producers could be affected.  </w:t>
            </w:r>
            <w:r w:rsidRPr="001E4921">
              <w:rPr>
                <w:rFonts w:ascii="Arial" w:hAnsi="Arial" w:cs="Arial"/>
                <w:sz w:val="20"/>
              </w:rPr>
              <w:t xml:space="preserve"> </w:t>
            </w:r>
          </w:p>
        </w:tc>
      </w:tr>
    </w:tbl>
    <w:p w14:paraId="76522D01" w14:textId="77777777" w:rsidR="002323B5" w:rsidRPr="002323B5" w:rsidRDefault="002323B5" w:rsidP="002323B5">
      <w:pPr>
        <w:rPr>
          <w:rFonts w:ascii="Arial" w:hAnsi="Arial" w:cs="Arial"/>
          <w:sz w:val="20"/>
        </w:rPr>
      </w:pPr>
    </w:p>
    <w:p w14:paraId="49957321" w14:textId="6AFDF614" w:rsidR="002323B5" w:rsidRPr="002323B5" w:rsidRDefault="002323B5" w:rsidP="002323B5">
      <w:pPr>
        <w:tabs>
          <w:tab w:val="left" w:pos="7920"/>
        </w:tabs>
        <w:rPr>
          <w:rFonts w:ascii="Arial" w:hAnsi="Arial" w:cs="Arial"/>
          <w:b/>
          <w:sz w:val="22"/>
          <w:szCs w:val="22"/>
        </w:rPr>
      </w:pPr>
      <w:r w:rsidRPr="002323B5">
        <w:rPr>
          <w:rFonts w:ascii="Arial" w:hAnsi="Arial" w:cs="Arial"/>
          <w:b/>
          <w:sz w:val="22"/>
          <w:szCs w:val="22"/>
        </w:rPr>
        <w:t xml:space="preserve">BUSINESS ASSESSMENT (Option </w:t>
      </w:r>
      <w:r w:rsidR="00A232FF">
        <w:rPr>
          <w:rFonts w:ascii="Arial" w:hAnsi="Arial" w:cs="Arial"/>
          <w:sz w:val="20"/>
        </w:rPr>
        <w:t>1</w:t>
      </w:r>
      <w:r w:rsidR="00A232FF" w:rsidRPr="002323B5">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293"/>
        <w:gridCol w:w="2271"/>
        <w:gridCol w:w="1243"/>
        <w:gridCol w:w="1982"/>
      </w:tblGrid>
      <w:tr w:rsidR="002323B5" w:rsidRPr="002323B5" w14:paraId="63557419" w14:textId="77777777" w:rsidTr="00416EDB">
        <w:tc>
          <w:tcPr>
            <w:tcW w:w="6948" w:type="dxa"/>
            <w:gridSpan w:val="3"/>
            <w:tcBorders>
              <w:top w:val="single" w:sz="4" w:space="0" w:color="auto"/>
            </w:tcBorders>
            <w:shd w:val="clear" w:color="auto" w:fill="auto"/>
          </w:tcPr>
          <w:p w14:paraId="056E84E5"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Direct Impact on business (Equivalent Annual) £m</w:t>
            </w:r>
          </w:p>
        </w:tc>
        <w:tc>
          <w:tcPr>
            <w:tcW w:w="1288" w:type="dxa"/>
            <w:tcBorders>
              <w:top w:val="single" w:sz="4" w:space="0" w:color="auto"/>
            </w:tcBorders>
            <w:shd w:val="clear" w:color="auto" w:fill="auto"/>
          </w:tcPr>
          <w:p w14:paraId="7BECF8BD" w14:textId="77777777" w:rsidR="002323B5" w:rsidRPr="002323B5" w:rsidRDefault="002323B5" w:rsidP="00416EDB">
            <w:pPr>
              <w:tabs>
                <w:tab w:val="left" w:pos="7920"/>
              </w:tabs>
              <w:rPr>
                <w:rFonts w:ascii="Arial" w:hAnsi="Arial" w:cs="Arial"/>
                <w:b/>
                <w:sz w:val="22"/>
                <w:szCs w:val="22"/>
              </w:rPr>
            </w:pPr>
          </w:p>
        </w:tc>
        <w:tc>
          <w:tcPr>
            <w:tcW w:w="2060" w:type="dxa"/>
            <w:tcBorders>
              <w:top w:val="single" w:sz="4" w:space="0" w:color="auto"/>
            </w:tcBorders>
            <w:shd w:val="clear" w:color="auto" w:fill="auto"/>
          </w:tcPr>
          <w:p w14:paraId="4D0F69AA" w14:textId="77777777" w:rsidR="002323B5" w:rsidRPr="002323B5" w:rsidRDefault="002323B5" w:rsidP="00416EDB">
            <w:pPr>
              <w:tabs>
                <w:tab w:val="left" w:pos="7920"/>
              </w:tabs>
              <w:rPr>
                <w:rFonts w:ascii="Arial" w:hAnsi="Arial" w:cs="Arial"/>
                <w:b/>
                <w:sz w:val="22"/>
                <w:szCs w:val="22"/>
              </w:rPr>
            </w:pPr>
          </w:p>
        </w:tc>
      </w:tr>
      <w:tr w:rsidR="002323B5" w:rsidRPr="002323B5" w14:paraId="0BC815EC" w14:textId="77777777" w:rsidTr="00416EDB">
        <w:trPr>
          <w:trHeight w:hRule="exact" w:val="284"/>
        </w:trPr>
        <w:tc>
          <w:tcPr>
            <w:tcW w:w="2316" w:type="dxa"/>
            <w:shd w:val="clear" w:color="auto" w:fill="auto"/>
          </w:tcPr>
          <w:p w14:paraId="6053DF03"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Costs:</w:t>
            </w:r>
            <w:r w:rsidRPr="002323B5">
              <w:rPr>
                <w:rFonts w:ascii="Arial" w:hAnsi="Arial" w:cs="Arial"/>
                <w:b/>
                <w:sz w:val="22"/>
                <w:szCs w:val="22"/>
              </w:rPr>
              <w:fldChar w:fldCharType="begin">
                <w:ffData>
                  <w:name w:val="Text15"/>
                  <w:enabled/>
                  <w:calcOnExit w:val="0"/>
                  <w:textInput/>
                </w:ffData>
              </w:fldChar>
            </w:r>
            <w:bookmarkStart w:id="32" w:name="Text15"/>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sz w:val="22"/>
                <w:szCs w:val="22"/>
              </w:rPr>
              <w:t> </w:t>
            </w:r>
            <w:r w:rsidRPr="002323B5">
              <w:rPr>
                <w:rFonts w:ascii="Arial" w:hAnsi="Arial" w:cs="Arial"/>
                <w:b/>
                <w:sz w:val="22"/>
                <w:szCs w:val="22"/>
              </w:rPr>
              <w:t> </w:t>
            </w:r>
            <w:r w:rsidRPr="002323B5">
              <w:rPr>
                <w:rFonts w:ascii="Arial" w:hAnsi="Arial" w:cs="Arial"/>
                <w:b/>
                <w:sz w:val="22"/>
                <w:szCs w:val="22"/>
              </w:rPr>
              <w:t> </w:t>
            </w:r>
            <w:r w:rsidRPr="002323B5">
              <w:rPr>
                <w:rFonts w:ascii="Arial" w:hAnsi="Arial" w:cs="Arial"/>
                <w:b/>
                <w:sz w:val="22"/>
                <w:szCs w:val="22"/>
              </w:rPr>
              <w:t> </w:t>
            </w:r>
            <w:r w:rsidRPr="002323B5">
              <w:rPr>
                <w:rFonts w:ascii="Arial" w:hAnsi="Arial" w:cs="Arial"/>
                <w:b/>
                <w:sz w:val="22"/>
                <w:szCs w:val="22"/>
              </w:rPr>
              <w:t> </w:t>
            </w:r>
            <w:r w:rsidRPr="002323B5">
              <w:rPr>
                <w:rFonts w:ascii="Arial" w:hAnsi="Arial" w:cs="Arial"/>
                <w:b/>
                <w:sz w:val="22"/>
                <w:szCs w:val="22"/>
              </w:rPr>
              <w:fldChar w:fldCharType="end"/>
            </w:r>
            <w:bookmarkEnd w:id="32"/>
          </w:p>
        </w:tc>
        <w:tc>
          <w:tcPr>
            <w:tcW w:w="2316" w:type="dxa"/>
            <w:shd w:val="clear" w:color="auto" w:fill="auto"/>
          </w:tcPr>
          <w:p w14:paraId="0C9F6091"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Benefits:</w:t>
            </w:r>
            <w:r w:rsidRPr="002323B5">
              <w:rPr>
                <w:rFonts w:ascii="Arial" w:hAnsi="Arial" w:cs="Arial"/>
                <w:b/>
                <w:sz w:val="22"/>
                <w:szCs w:val="22"/>
              </w:rPr>
              <w:fldChar w:fldCharType="begin">
                <w:ffData>
                  <w:name w:val="Text16"/>
                  <w:enabled/>
                  <w:calcOnExit w:val="0"/>
                  <w:textInput/>
                </w:ffData>
              </w:fldChar>
            </w:r>
            <w:bookmarkStart w:id="33" w:name="Text16"/>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sz w:val="22"/>
                <w:szCs w:val="22"/>
              </w:rPr>
              <w:t> </w:t>
            </w:r>
            <w:r w:rsidRPr="002323B5">
              <w:rPr>
                <w:rFonts w:ascii="Arial" w:hAnsi="Arial" w:cs="Arial"/>
                <w:b/>
                <w:sz w:val="22"/>
                <w:szCs w:val="22"/>
              </w:rPr>
              <w:t> </w:t>
            </w:r>
            <w:r w:rsidRPr="002323B5">
              <w:rPr>
                <w:rFonts w:ascii="Arial" w:hAnsi="Arial" w:cs="Arial"/>
                <w:b/>
                <w:sz w:val="22"/>
                <w:szCs w:val="22"/>
              </w:rPr>
              <w:t> </w:t>
            </w:r>
            <w:r w:rsidRPr="002323B5">
              <w:rPr>
                <w:rFonts w:ascii="Arial" w:hAnsi="Arial" w:cs="Arial"/>
                <w:b/>
                <w:sz w:val="22"/>
                <w:szCs w:val="22"/>
              </w:rPr>
              <w:t> </w:t>
            </w:r>
            <w:r w:rsidRPr="002323B5">
              <w:rPr>
                <w:rFonts w:ascii="Arial" w:hAnsi="Arial" w:cs="Arial"/>
                <w:b/>
                <w:sz w:val="22"/>
                <w:szCs w:val="22"/>
              </w:rPr>
              <w:t> </w:t>
            </w:r>
            <w:r w:rsidRPr="002323B5">
              <w:rPr>
                <w:rFonts w:ascii="Arial" w:hAnsi="Arial" w:cs="Arial"/>
                <w:b/>
                <w:sz w:val="22"/>
                <w:szCs w:val="22"/>
              </w:rPr>
              <w:fldChar w:fldCharType="end"/>
            </w:r>
            <w:bookmarkEnd w:id="33"/>
          </w:p>
        </w:tc>
        <w:tc>
          <w:tcPr>
            <w:tcW w:w="2316" w:type="dxa"/>
            <w:shd w:val="clear" w:color="auto" w:fill="auto"/>
          </w:tcPr>
          <w:p w14:paraId="5948526C" w14:textId="77777777" w:rsidR="002323B5" w:rsidRPr="002323B5" w:rsidRDefault="002323B5" w:rsidP="00416EDB">
            <w:pPr>
              <w:tabs>
                <w:tab w:val="left" w:pos="7920"/>
              </w:tabs>
              <w:rPr>
                <w:rFonts w:ascii="Arial" w:hAnsi="Arial" w:cs="Arial"/>
                <w:b/>
                <w:sz w:val="22"/>
                <w:szCs w:val="22"/>
              </w:rPr>
            </w:pPr>
            <w:r w:rsidRPr="002323B5">
              <w:rPr>
                <w:rFonts w:ascii="Arial" w:hAnsi="Arial" w:cs="Arial"/>
                <w:b/>
                <w:sz w:val="22"/>
                <w:szCs w:val="22"/>
              </w:rPr>
              <w:t>Net:</w:t>
            </w:r>
            <w:r w:rsidRPr="002323B5">
              <w:rPr>
                <w:rFonts w:ascii="Arial" w:hAnsi="Arial" w:cs="Arial"/>
                <w:b/>
                <w:sz w:val="22"/>
                <w:szCs w:val="22"/>
              </w:rPr>
              <w:fldChar w:fldCharType="begin">
                <w:ffData>
                  <w:name w:val="Text17"/>
                  <w:enabled/>
                  <w:calcOnExit w:val="0"/>
                  <w:textInput/>
                </w:ffData>
              </w:fldChar>
            </w:r>
            <w:bookmarkStart w:id="34" w:name="Text17"/>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bookmarkEnd w:id="34"/>
          </w:p>
        </w:tc>
        <w:tc>
          <w:tcPr>
            <w:tcW w:w="1288" w:type="dxa"/>
            <w:shd w:val="clear" w:color="auto" w:fill="auto"/>
          </w:tcPr>
          <w:p w14:paraId="468ED878" w14:textId="77777777" w:rsidR="002323B5" w:rsidRPr="002323B5" w:rsidRDefault="002323B5" w:rsidP="00416EDB">
            <w:pPr>
              <w:tabs>
                <w:tab w:val="left" w:pos="7920"/>
              </w:tabs>
              <w:rPr>
                <w:rFonts w:ascii="Arial" w:hAnsi="Arial" w:cs="Arial"/>
                <w:b/>
                <w:sz w:val="22"/>
                <w:szCs w:val="22"/>
              </w:rPr>
            </w:pPr>
          </w:p>
        </w:tc>
        <w:tc>
          <w:tcPr>
            <w:tcW w:w="2060" w:type="dxa"/>
            <w:shd w:val="clear" w:color="auto" w:fill="auto"/>
          </w:tcPr>
          <w:p w14:paraId="71134843" w14:textId="77777777" w:rsidR="002323B5" w:rsidRPr="002323B5" w:rsidRDefault="002323B5" w:rsidP="00416EDB">
            <w:pPr>
              <w:tabs>
                <w:tab w:val="left" w:pos="7920"/>
              </w:tabs>
              <w:rPr>
                <w:rFonts w:ascii="Arial" w:hAnsi="Arial" w:cs="Arial"/>
                <w:b/>
                <w:sz w:val="22"/>
                <w:szCs w:val="22"/>
              </w:rPr>
            </w:pPr>
          </w:p>
        </w:tc>
      </w:tr>
    </w:tbl>
    <w:p w14:paraId="15FDC1A6" w14:textId="77777777" w:rsidR="002323B5" w:rsidRPr="002323B5" w:rsidRDefault="002323B5" w:rsidP="002323B5">
      <w:pPr>
        <w:tabs>
          <w:tab w:val="left" w:pos="7920"/>
        </w:tabs>
        <w:rPr>
          <w:rFonts w:ascii="Arial" w:hAnsi="Arial" w:cs="Arial"/>
          <w:sz w:val="20"/>
        </w:rPr>
      </w:pPr>
    </w:p>
    <w:p w14:paraId="42FAB8A6" w14:textId="56DE582B" w:rsidR="002323B5" w:rsidRPr="002323B5" w:rsidRDefault="002323B5" w:rsidP="002323B5">
      <w:pPr>
        <w:tabs>
          <w:tab w:val="left" w:pos="7920"/>
        </w:tabs>
        <w:rPr>
          <w:rFonts w:ascii="Arial" w:hAnsi="Arial" w:cs="Arial"/>
          <w:b/>
          <w:sz w:val="22"/>
          <w:szCs w:val="22"/>
        </w:rPr>
      </w:pPr>
      <w:r w:rsidRPr="002323B5">
        <w:rPr>
          <w:rFonts w:ascii="Arial" w:hAnsi="Arial" w:cs="Arial"/>
          <w:b/>
          <w:sz w:val="22"/>
          <w:szCs w:val="22"/>
        </w:rPr>
        <w:t xml:space="preserve">Cross Border Issues (Option </w:t>
      </w:r>
      <w:r w:rsidR="00A232FF">
        <w:rPr>
          <w:rFonts w:ascii="Arial" w:hAnsi="Arial" w:cs="Arial"/>
          <w:sz w:val="20"/>
        </w:rPr>
        <w:t>1</w:t>
      </w:r>
      <w:r w:rsidR="00A232FF" w:rsidRPr="002323B5">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2323B5" w:rsidRPr="002323B5" w14:paraId="6E53D4CB" w14:textId="77777777" w:rsidTr="00416EDB">
        <w:trPr>
          <w:trHeight w:hRule="exact" w:val="1261"/>
        </w:trPr>
        <w:tc>
          <w:tcPr>
            <w:tcW w:w="10296" w:type="dxa"/>
            <w:shd w:val="clear" w:color="auto" w:fill="auto"/>
          </w:tcPr>
          <w:p w14:paraId="278A8CC0" w14:textId="77777777" w:rsidR="002323B5" w:rsidRPr="002323B5" w:rsidRDefault="002323B5" w:rsidP="00416EDB">
            <w:pPr>
              <w:tabs>
                <w:tab w:val="left" w:pos="7920"/>
              </w:tabs>
              <w:rPr>
                <w:rFonts w:ascii="Arial" w:hAnsi="Arial" w:cs="Arial"/>
                <w:sz w:val="20"/>
              </w:rPr>
            </w:pPr>
            <w:r w:rsidRPr="002323B5">
              <w:rPr>
                <w:rFonts w:ascii="Arial" w:hAnsi="Arial" w:cs="Arial"/>
                <w:b/>
                <w:sz w:val="20"/>
              </w:rPr>
              <w:t xml:space="preserve">How does this option compare to other UK regions and to other EU Member States (particularly Republic of Ireland) </w:t>
            </w:r>
            <w:r w:rsidRPr="002323B5">
              <w:rPr>
                <w:rFonts w:ascii="Arial" w:hAnsi="Arial" w:cs="Arial"/>
                <w:sz w:val="20"/>
              </w:rPr>
              <w:t>Maximum 3 lines</w:t>
            </w:r>
          </w:p>
          <w:p w14:paraId="0946706E" w14:textId="06F12526" w:rsidR="002323B5" w:rsidRPr="002323B5" w:rsidRDefault="006846AE" w:rsidP="007C0A78">
            <w:pPr>
              <w:tabs>
                <w:tab w:val="left" w:pos="7920"/>
              </w:tabs>
              <w:rPr>
                <w:rFonts w:ascii="Arial" w:hAnsi="Arial" w:cs="Arial"/>
                <w:sz w:val="20"/>
              </w:rPr>
            </w:pPr>
            <w:r>
              <w:rPr>
                <w:rFonts w:ascii="Arial" w:hAnsi="Arial" w:cs="Arial"/>
                <w:sz w:val="20"/>
              </w:rPr>
              <w:t xml:space="preserve">The legislation is being implemented </w:t>
            </w:r>
            <w:r w:rsidR="00EF0820">
              <w:rPr>
                <w:rFonts w:ascii="Arial" w:hAnsi="Arial" w:cs="Arial"/>
                <w:sz w:val="20"/>
              </w:rPr>
              <w:t>across the EU</w:t>
            </w:r>
            <w:r>
              <w:rPr>
                <w:rFonts w:ascii="Arial" w:hAnsi="Arial" w:cs="Arial"/>
                <w:sz w:val="20"/>
              </w:rPr>
              <w:t>.</w:t>
            </w:r>
            <w:r w:rsidR="007C0A78" w:rsidRPr="00837E9F">
              <w:rPr>
                <w:rFonts w:ascii="Arial" w:hAnsi="Arial" w:cs="Arial"/>
                <w:sz w:val="20"/>
              </w:rPr>
              <w:t xml:space="preserve"> </w:t>
            </w:r>
            <w:r w:rsidR="007C0A78">
              <w:rPr>
                <w:rFonts w:ascii="Arial" w:hAnsi="Arial" w:cs="Arial"/>
                <w:sz w:val="20"/>
              </w:rPr>
              <w:t>A</w:t>
            </w:r>
            <w:r w:rsidR="007C0A78" w:rsidRPr="00837E9F">
              <w:rPr>
                <w:rFonts w:ascii="Arial" w:hAnsi="Arial" w:cs="Arial"/>
                <w:sz w:val="20"/>
              </w:rPr>
              <w:t xml:space="preserve">s part of the consultation DAERA will seek stakeholders’ views on the derogation </w:t>
            </w:r>
            <w:r w:rsidR="007C0A78">
              <w:rPr>
                <w:rFonts w:ascii="Arial" w:hAnsi="Arial" w:cs="Arial"/>
                <w:sz w:val="20"/>
              </w:rPr>
              <w:t>for</w:t>
            </w:r>
            <w:r w:rsidR="007C0A78" w:rsidRPr="00837E9F">
              <w:rPr>
                <w:rFonts w:ascii="Arial" w:hAnsi="Arial" w:cs="Arial"/>
                <w:sz w:val="20"/>
              </w:rPr>
              <w:t xml:space="preserve"> the marking of beef and pig carcases,</w:t>
            </w:r>
            <w:r w:rsidR="007C0A78">
              <w:rPr>
                <w:rFonts w:ascii="Arial" w:hAnsi="Arial" w:cs="Arial"/>
                <w:sz w:val="20"/>
              </w:rPr>
              <w:t xml:space="preserve"> its</w:t>
            </w:r>
            <w:r w:rsidR="007C0A78" w:rsidRPr="00854A1C">
              <w:rPr>
                <w:rFonts w:ascii="Arial" w:hAnsi="Arial" w:cs="Arial"/>
                <w:sz w:val="20"/>
              </w:rPr>
              <w:t xml:space="preserve"> implications for the operation of the supply chain</w:t>
            </w:r>
            <w:r w:rsidR="007C0A78" w:rsidRPr="00837E9F">
              <w:rPr>
                <w:rFonts w:ascii="Arial" w:hAnsi="Arial" w:cs="Arial"/>
                <w:sz w:val="20"/>
              </w:rPr>
              <w:t xml:space="preserve"> </w:t>
            </w:r>
            <w:r w:rsidR="007C0A78">
              <w:rPr>
                <w:rFonts w:ascii="Arial" w:hAnsi="Arial" w:cs="Arial"/>
                <w:sz w:val="20"/>
              </w:rPr>
              <w:t xml:space="preserve">and </w:t>
            </w:r>
            <w:r w:rsidR="007C0A78" w:rsidRPr="00837E9F">
              <w:rPr>
                <w:rFonts w:ascii="Arial" w:hAnsi="Arial" w:cs="Arial"/>
                <w:sz w:val="20"/>
              </w:rPr>
              <w:t>the extent to which it is important that the position</w:t>
            </w:r>
            <w:r w:rsidR="007C0A78">
              <w:rPr>
                <w:rFonts w:ascii="Arial" w:hAnsi="Arial" w:cs="Arial"/>
                <w:sz w:val="20"/>
              </w:rPr>
              <w:t xml:space="preserve"> is harmonised with other parts of the UK.</w:t>
            </w:r>
          </w:p>
        </w:tc>
      </w:tr>
    </w:tbl>
    <w:p w14:paraId="21176FBA" w14:textId="77777777" w:rsidR="002323B5" w:rsidRPr="002323B5" w:rsidRDefault="002323B5" w:rsidP="002323B5">
      <w:pPr>
        <w:tabs>
          <w:tab w:val="left" w:pos="7920"/>
        </w:tabs>
        <w:rPr>
          <w:rFonts w:ascii="Arial" w:hAnsi="Arial" w:cs="Arial"/>
          <w:sz w:val="28"/>
          <w:szCs w:val="28"/>
        </w:rPr>
      </w:pPr>
    </w:p>
    <w:p w14:paraId="1B25EF57" w14:textId="77777777" w:rsidR="001E4921" w:rsidRDefault="001E4921" w:rsidP="001E4921">
      <w:pPr>
        <w:tabs>
          <w:tab w:val="left" w:pos="7797"/>
        </w:tabs>
        <w:jc w:val="right"/>
        <w:rPr>
          <w:rFonts w:ascii="Arial" w:hAnsi="Arial" w:cs="Arial"/>
          <w:sz w:val="28"/>
          <w:szCs w:val="28"/>
        </w:rPr>
      </w:pPr>
    </w:p>
    <w:p w14:paraId="195B9BFF" w14:textId="77777777" w:rsidR="001E4921" w:rsidRDefault="001E4921" w:rsidP="001E4921">
      <w:pPr>
        <w:tabs>
          <w:tab w:val="left" w:pos="7797"/>
        </w:tabs>
        <w:jc w:val="right"/>
        <w:rPr>
          <w:rFonts w:ascii="Arial" w:hAnsi="Arial" w:cs="Arial"/>
          <w:sz w:val="28"/>
          <w:szCs w:val="28"/>
        </w:rPr>
      </w:pPr>
    </w:p>
    <w:p w14:paraId="6A7C52BC" w14:textId="77777777" w:rsidR="001E4921" w:rsidRPr="002323B5" w:rsidRDefault="001E4921" w:rsidP="001E4921">
      <w:pPr>
        <w:tabs>
          <w:tab w:val="left" w:pos="7797"/>
        </w:tabs>
        <w:jc w:val="right"/>
        <w:rPr>
          <w:rFonts w:ascii="Arial" w:hAnsi="Arial" w:cs="Arial"/>
          <w:sz w:val="28"/>
          <w:szCs w:val="28"/>
        </w:rPr>
      </w:pPr>
      <w:r w:rsidRPr="002323B5">
        <w:rPr>
          <w:rFonts w:ascii="Arial" w:hAnsi="Arial" w:cs="Arial"/>
          <w:sz w:val="28"/>
          <w:szCs w:val="28"/>
        </w:rPr>
        <w:lastRenderedPageBreak/>
        <w:t xml:space="preserve">Policy Option </w:t>
      </w:r>
      <w:r>
        <w:rPr>
          <w:rFonts w:ascii="Arial" w:hAnsi="Arial" w:cs="Arial"/>
          <w:sz w:val="28"/>
          <w:szCs w:val="28"/>
        </w:rPr>
        <w:t>2</w:t>
      </w:r>
    </w:p>
    <w:p w14:paraId="3E7EF2FA" w14:textId="77777777" w:rsidR="001E4921" w:rsidRPr="002323B5" w:rsidRDefault="001E4921" w:rsidP="001E4921">
      <w:pPr>
        <w:tabs>
          <w:tab w:val="left" w:pos="7920"/>
        </w:tabs>
        <w:rPr>
          <w:rFonts w:ascii="Arial" w:hAnsi="Arial" w:cs="Arial"/>
          <w:sz w:val="22"/>
          <w:szCs w:val="22"/>
        </w:rPr>
      </w:pPr>
      <w:r w:rsidRPr="002323B5">
        <w:rPr>
          <w:rFonts w:ascii="Arial" w:hAnsi="Arial" w:cs="Arial"/>
          <w:sz w:val="22"/>
          <w:szCs w:val="22"/>
        </w:rPr>
        <w:t xml:space="preserve">Description: </w:t>
      </w:r>
      <w:r w:rsidR="006846AE">
        <w:rPr>
          <w:rFonts w:ascii="Arial" w:hAnsi="Arial" w:cs="Arial"/>
          <w:sz w:val="20"/>
        </w:rPr>
        <w:t>Implement EU Requirements</w:t>
      </w:r>
    </w:p>
    <w:p w14:paraId="273C4441" w14:textId="77777777" w:rsidR="001E4921" w:rsidRPr="002323B5" w:rsidRDefault="001E4921" w:rsidP="001E4921">
      <w:pPr>
        <w:tabs>
          <w:tab w:val="left" w:pos="7920"/>
        </w:tabs>
        <w:rPr>
          <w:rFonts w:ascii="Arial" w:hAnsi="Arial" w:cs="Arial"/>
          <w:sz w:val="22"/>
          <w:szCs w:val="22"/>
        </w:rPr>
      </w:pPr>
    </w:p>
    <w:p w14:paraId="4E132683" w14:textId="77777777" w:rsidR="001E4921" w:rsidRPr="002323B5" w:rsidRDefault="001E4921" w:rsidP="001E4921">
      <w:pPr>
        <w:tabs>
          <w:tab w:val="left" w:pos="7920"/>
        </w:tabs>
        <w:rPr>
          <w:rFonts w:ascii="Arial" w:hAnsi="Arial" w:cs="Arial"/>
          <w:sz w:val="22"/>
          <w:szCs w:val="22"/>
        </w:rPr>
      </w:pPr>
    </w:p>
    <w:p w14:paraId="4FB95292" w14:textId="77777777" w:rsidR="001E4921" w:rsidRPr="002323B5" w:rsidRDefault="001E4921" w:rsidP="001E4921">
      <w:pPr>
        <w:tabs>
          <w:tab w:val="left" w:pos="7920"/>
        </w:tabs>
        <w:rPr>
          <w:rFonts w:ascii="Arial" w:hAnsi="Arial" w:cs="Arial"/>
          <w:sz w:val="22"/>
          <w:szCs w:val="22"/>
        </w:rPr>
      </w:pPr>
    </w:p>
    <w:p w14:paraId="13A182DC" w14:textId="5409DDCD" w:rsidR="001E4921" w:rsidRPr="002323B5" w:rsidRDefault="001E4921" w:rsidP="001E4921">
      <w:pPr>
        <w:tabs>
          <w:tab w:val="left" w:pos="7920"/>
        </w:tabs>
        <w:rPr>
          <w:rFonts w:ascii="Arial" w:hAnsi="Arial" w:cs="Arial"/>
          <w:b/>
          <w:sz w:val="22"/>
          <w:szCs w:val="22"/>
        </w:rPr>
      </w:pPr>
      <w:r w:rsidRPr="002323B5">
        <w:rPr>
          <w:rFonts w:ascii="Arial" w:hAnsi="Arial" w:cs="Arial"/>
          <w:b/>
          <w:sz w:val="22"/>
          <w:szCs w:val="22"/>
        </w:rPr>
        <w:t xml:space="preserve">ECONOMIC ASSESSMENT (Option </w:t>
      </w:r>
      <w:r w:rsidR="00A232FF">
        <w:rPr>
          <w:rFonts w:ascii="Arial" w:hAnsi="Arial" w:cs="Arial"/>
          <w:sz w:val="20"/>
        </w:rPr>
        <w:t>2</w:t>
      </w:r>
      <w:r w:rsidR="00A232FF" w:rsidRPr="002323B5">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025"/>
        <w:gridCol w:w="1018"/>
        <w:gridCol w:w="2995"/>
        <w:gridCol w:w="2026"/>
      </w:tblGrid>
      <w:tr w:rsidR="001E4921" w:rsidRPr="002323B5" w14:paraId="769E26D4" w14:textId="77777777" w:rsidTr="00416EDB">
        <w:tc>
          <w:tcPr>
            <w:tcW w:w="2059" w:type="dxa"/>
            <w:tcBorders>
              <w:bottom w:val="nil"/>
            </w:tcBorders>
            <w:shd w:val="clear" w:color="auto" w:fill="auto"/>
          </w:tcPr>
          <w:p w14:paraId="3625E0E7"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Costs (£m)</w:t>
            </w:r>
          </w:p>
        </w:tc>
        <w:tc>
          <w:tcPr>
            <w:tcW w:w="3089" w:type="dxa"/>
            <w:gridSpan w:val="2"/>
            <w:tcBorders>
              <w:bottom w:val="nil"/>
            </w:tcBorders>
            <w:shd w:val="clear" w:color="auto" w:fill="auto"/>
          </w:tcPr>
          <w:p w14:paraId="6631D37C"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Total Transitional (Policy)</w:t>
            </w:r>
          </w:p>
        </w:tc>
        <w:tc>
          <w:tcPr>
            <w:tcW w:w="3088" w:type="dxa"/>
            <w:tcBorders>
              <w:bottom w:val="nil"/>
            </w:tcBorders>
            <w:shd w:val="clear" w:color="auto" w:fill="auto"/>
          </w:tcPr>
          <w:p w14:paraId="208B2686"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Average Annual (recurring)</w:t>
            </w:r>
          </w:p>
        </w:tc>
        <w:tc>
          <w:tcPr>
            <w:tcW w:w="2060" w:type="dxa"/>
            <w:tcBorders>
              <w:bottom w:val="nil"/>
            </w:tcBorders>
            <w:shd w:val="clear" w:color="auto" w:fill="auto"/>
          </w:tcPr>
          <w:p w14:paraId="15519A6E"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Total Cost</w:t>
            </w:r>
          </w:p>
        </w:tc>
      </w:tr>
      <w:tr w:rsidR="001E4921" w:rsidRPr="002323B5" w14:paraId="06B9E5EB" w14:textId="77777777" w:rsidTr="00416EDB">
        <w:tc>
          <w:tcPr>
            <w:tcW w:w="2059" w:type="dxa"/>
            <w:tcBorders>
              <w:top w:val="nil"/>
            </w:tcBorders>
            <w:shd w:val="clear" w:color="auto" w:fill="auto"/>
          </w:tcPr>
          <w:p w14:paraId="2C448E0D" w14:textId="77777777" w:rsidR="001E4921" w:rsidRPr="002323B5" w:rsidRDefault="001E4921" w:rsidP="00416EDB">
            <w:pPr>
              <w:tabs>
                <w:tab w:val="left" w:pos="7920"/>
              </w:tabs>
              <w:rPr>
                <w:rFonts w:ascii="Arial" w:hAnsi="Arial" w:cs="Arial"/>
                <w:sz w:val="18"/>
                <w:szCs w:val="18"/>
              </w:rPr>
            </w:pPr>
          </w:p>
        </w:tc>
        <w:tc>
          <w:tcPr>
            <w:tcW w:w="2059" w:type="dxa"/>
            <w:tcBorders>
              <w:top w:val="nil"/>
              <w:right w:val="nil"/>
            </w:tcBorders>
            <w:shd w:val="clear" w:color="auto" w:fill="auto"/>
          </w:tcPr>
          <w:p w14:paraId="5D0A4616" w14:textId="77777777" w:rsidR="001E4921" w:rsidRPr="002323B5" w:rsidRDefault="001E4921" w:rsidP="00416EDB">
            <w:pPr>
              <w:tabs>
                <w:tab w:val="left" w:pos="7920"/>
              </w:tabs>
              <w:jc w:val="right"/>
              <w:rPr>
                <w:rFonts w:ascii="Arial" w:hAnsi="Arial" w:cs="Arial"/>
                <w:sz w:val="18"/>
                <w:szCs w:val="18"/>
              </w:rPr>
            </w:pPr>
            <w:r w:rsidRPr="002323B5">
              <w:rPr>
                <w:rFonts w:ascii="Arial" w:hAnsi="Arial" w:cs="Arial"/>
                <w:sz w:val="18"/>
                <w:szCs w:val="18"/>
              </w:rPr>
              <w:t>(constant price)</w:t>
            </w:r>
          </w:p>
        </w:tc>
        <w:tc>
          <w:tcPr>
            <w:tcW w:w="1030" w:type="dxa"/>
            <w:tcBorders>
              <w:top w:val="nil"/>
              <w:left w:val="nil"/>
            </w:tcBorders>
            <w:shd w:val="clear" w:color="auto" w:fill="auto"/>
          </w:tcPr>
          <w:p w14:paraId="6E2FB120" w14:textId="77777777" w:rsidR="001E4921" w:rsidRPr="002323B5" w:rsidRDefault="001E4921" w:rsidP="00416EDB">
            <w:pPr>
              <w:tabs>
                <w:tab w:val="left" w:pos="7920"/>
              </w:tabs>
              <w:jc w:val="right"/>
              <w:rPr>
                <w:rFonts w:ascii="Arial" w:hAnsi="Arial" w:cs="Arial"/>
                <w:sz w:val="18"/>
                <w:szCs w:val="18"/>
              </w:rPr>
            </w:pPr>
            <w:r w:rsidRPr="002323B5">
              <w:rPr>
                <w:rFonts w:ascii="Arial" w:hAnsi="Arial" w:cs="Arial"/>
                <w:sz w:val="18"/>
                <w:szCs w:val="18"/>
              </w:rPr>
              <w:t>Years</w:t>
            </w:r>
          </w:p>
        </w:tc>
        <w:tc>
          <w:tcPr>
            <w:tcW w:w="3088" w:type="dxa"/>
            <w:tcBorders>
              <w:top w:val="nil"/>
            </w:tcBorders>
            <w:shd w:val="clear" w:color="auto" w:fill="auto"/>
          </w:tcPr>
          <w:p w14:paraId="36AB117C" w14:textId="77777777" w:rsidR="001E4921" w:rsidRPr="002323B5" w:rsidRDefault="001E4921" w:rsidP="00416EDB">
            <w:pPr>
              <w:tabs>
                <w:tab w:val="left" w:pos="7920"/>
              </w:tabs>
              <w:jc w:val="right"/>
              <w:rPr>
                <w:rFonts w:ascii="Arial" w:hAnsi="Arial" w:cs="Arial"/>
                <w:sz w:val="18"/>
                <w:szCs w:val="18"/>
              </w:rPr>
            </w:pPr>
            <w:r w:rsidRPr="002323B5">
              <w:rPr>
                <w:rFonts w:ascii="Arial" w:hAnsi="Arial" w:cs="Arial"/>
                <w:sz w:val="18"/>
                <w:szCs w:val="18"/>
              </w:rPr>
              <w:t>(excl. transitional) (constant price)</w:t>
            </w:r>
          </w:p>
        </w:tc>
        <w:tc>
          <w:tcPr>
            <w:tcW w:w="2060" w:type="dxa"/>
            <w:tcBorders>
              <w:top w:val="nil"/>
            </w:tcBorders>
            <w:shd w:val="clear" w:color="auto" w:fill="auto"/>
          </w:tcPr>
          <w:p w14:paraId="5BCA9B6F" w14:textId="77777777" w:rsidR="001E4921" w:rsidRPr="002323B5" w:rsidRDefault="001E4921" w:rsidP="00416EDB">
            <w:pPr>
              <w:tabs>
                <w:tab w:val="left" w:pos="7920"/>
              </w:tabs>
              <w:jc w:val="right"/>
              <w:rPr>
                <w:rFonts w:ascii="Arial" w:hAnsi="Arial" w:cs="Arial"/>
                <w:sz w:val="18"/>
                <w:szCs w:val="18"/>
              </w:rPr>
            </w:pPr>
            <w:r w:rsidRPr="002323B5">
              <w:rPr>
                <w:rFonts w:ascii="Arial" w:hAnsi="Arial" w:cs="Arial"/>
                <w:sz w:val="18"/>
                <w:szCs w:val="18"/>
              </w:rPr>
              <w:t>(Present Value)</w:t>
            </w:r>
          </w:p>
        </w:tc>
      </w:tr>
      <w:tr w:rsidR="001E4921" w:rsidRPr="002323B5" w14:paraId="60126061" w14:textId="77777777" w:rsidTr="00416EDB">
        <w:trPr>
          <w:trHeight w:hRule="exact" w:val="255"/>
        </w:trPr>
        <w:tc>
          <w:tcPr>
            <w:tcW w:w="2059" w:type="dxa"/>
            <w:shd w:val="clear" w:color="auto" w:fill="auto"/>
          </w:tcPr>
          <w:p w14:paraId="24B60DC3"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Low</w:t>
            </w:r>
          </w:p>
        </w:tc>
        <w:tc>
          <w:tcPr>
            <w:tcW w:w="2059" w:type="dxa"/>
            <w:shd w:val="clear" w:color="auto" w:fill="auto"/>
            <w:vAlign w:val="center"/>
          </w:tcPr>
          <w:p w14:paraId="773ABDD0" w14:textId="77777777" w:rsidR="001E4921" w:rsidRPr="002323B5" w:rsidRDefault="006846AE" w:rsidP="006846AE">
            <w:pPr>
              <w:tabs>
                <w:tab w:val="left" w:pos="7920"/>
              </w:tabs>
              <w:jc w:val="right"/>
              <w:rPr>
                <w:rFonts w:ascii="Arial" w:hAnsi="Arial" w:cs="Arial"/>
                <w:b/>
                <w:sz w:val="16"/>
                <w:szCs w:val="16"/>
              </w:rPr>
            </w:pPr>
            <w:r w:rsidRPr="002323B5">
              <w:rPr>
                <w:rFonts w:ascii="Arial" w:hAnsi="Arial" w:cs="Arial"/>
                <w:b/>
                <w:sz w:val="16"/>
                <w:szCs w:val="16"/>
              </w:rPr>
              <w:t xml:space="preserve"> </w:t>
            </w:r>
            <w:r w:rsidR="001E4921" w:rsidRPr="002323B5">
              <w:rPr>
                <w:rFonts w:ascii="Arial" w:hAnsi="Arial" w:cs="Arial"/>
                <w:b/>
                <w:sz w:val="16"/>
                <w:szCs w:val="16"/>
              </w:rPr>
              <w:t>Optional</w:t>
            </w:r>
          </w:p>
        </w:tc>
        <w:tc>
          <w:tcPr>
            <w:tcW w:w="1030" w:type="dxa"/>
            <w:vMerge w:val="restart"/>
            <w:shd w:val="clear" w:color="auto" w:fill="auto"/>
          </w:tcPr>
          <w:p w14:paraId="2390DBCF" w14:textId="77777777" w:rsidR="001E4921" w:rsidRPr="002323B5" w:rsidRDefault="006846AE" w:rsidP="00416EDB">
            <w:pPr>
              <w:tabs>
                <w:tab w:val="left" w:pos="7920"/>
              </w:tabs>
              <w:rPr>
                <w:rFonts w:ascii="Arial" w:hAnsi="Arial" w:cs="Arial"/>
                <w:b/>
                <w:sz w:val="22"/>
                <w:szCs w:val="22"/>
              </w:rPr>
            </w:pPr>
            <w:r>
              <w:rPr>
                <w:rFonts w:ascii="Arial" w:hAnsi="Arial" w:cs="Arial"/>
                <w:b/>
                <w:sz w:val="22"/>
                <w:szCs w:val="22"/>
              </w:rPr>
              <w:t>1</w:t>
            </w:r>
          </w:p>
        </w:tc>
        <w:tc>
          <w:tcPr>
            <w:tcW w:w="3088" w:type="dxa"/>
            <w:shd w:val="clear" w:color="auto" w:fill="auto"/>
            <w:vAlign w:val="center"/>
          </w:tcPr>
          <w:p w14:paraId="074D68CC" w14:textId="77777777" w:rsidR="001E4921" w:rsidRPr="002323B5" w:rsidRDefault="001E4921"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32"/>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c>
          <w:tcPr>
            <w:tcW w:w="2060" w:type="dxa"/>
            <w:shd w:val="clear" w:color="auto" w:fill="auto"/>
            <w:vAlign w:val="center"/>
          </w:tcPr>
          <w:p w14:paraId="3FBA105C" w14:textId="77777777" w:rsidR="001E4921" w:rsidRPr="002323B5" w:rsidRDefault="001E4921"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33"/>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r>
      <w:tr w:rsidR="001E4921" w:rsidRPr="002323B5" w14:paraId="28A892DE" w14:textId="77777777" w:rsidTr="00416EDB">
        <w:trPr>
          <w:trHeight w:hRule="exact" w:val="255"/>
        </w:trPr>
        <w:tc>
          <w:tcPr>
            <w:tcW w:w="2059" w:type="dxa"/>
            <w:tcBorders>
              <w:bottom w:val="single" w:sz="12" w:space="0" w:color="auto"/>
            </w:tcBorders>
            <w:shd w:val="clear" w:color="auto" w:fill="auto"/>
          </w:tcPr>
          <w:p w14:paraId="3C08439A"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High</w:t>
            </w:r>
          </w:p>
        </w:tc>
        <w:tc>
          <w:tcPr>
            <w:tcW w:w="2059" w:type="dxa"/>
            <w:tcBorders>
              <w:bottom w:val="single" w:sz="12" w:space="0" w:color="auto"/>
            </w:tcBorders>
            <w:shd w:val="clear" w:color="auto" w:fill="auto"/>
            <w:vAlign w:val="center"/>
          </w:tcPr>
          <w:p w14:paraId="24164709" w14:textId="77777777" w:rsidR="001E4921" w:rsidRPr="002323B5" w:rsidRDefault="006846AE" w:rsidP="00416EDB">
            <w:pPr>
              <w:tabs>
                <w:tab w:val="left" w:pos="7920"/>
              </w:tabs>
              <w:jc w:val="right"/>
              <w:rPr>
                <w:rFonts w:ascii="Arial" w:hAnsi="Arial" w:cs="Arial"/>
                <w:b/>
                <w:sz w:val="16"/>
                <w:szCs w:val="16"/>
              </w:rPr>
            </w:pPr>
            <w:r>
              <w:rPr>
                <w:rFonts w:ascii="Arial" w:hAnsi="Arial" w:cs="Arial"/>
                <w:b/>
                <w:sz w:val="22"/>
                <w:szCs w:val="22"/>
              </w:rPr>
              <w:t>0</w:t>
            </w:r>
            <w:r w:rsidR="001E4921" w:rsidRPr="002323B5">
              <w:rPr>
                <w:rFonts w:ascii="Arial" w:hAnsi="Arial" w:cs="Arial"/>
                <w:b/>
                <w:sz w:val="16"/>
                <w:szCs w:val="16"/>
              </w:rPr>
              <w:t>Optional</w:t>
            </w:r>
          </w:p>
        </w:tc>
        <w:tc>
          <w:tcPr>
            <w:tcW w:w="1030" w:type="dxa"/>
            <w:vMerge/>
            <w:tcBorders>
              <w:bottom w:val="single" w:sz="12" w:space="0" w:color="auto"/>
            </w:tcBorders>
            <w:shd w:val="clear" w:color="auto" w:fill="auto"/>
          </w:tcPr>
          <w:p w14:paraId="05AFE0D1" w14:textId="77777777" w:rsidR="001E4921" w:rsidRPr="002323B5" w:rsidRDefault="001E4921" w:rsidP="00416EDB">
            <w:pPr>
              <w:tabs>
                <w:tab w:val="left" w:pos="7920"/>
              </w:tabs>
              <w:jc w:val="right"/>
              <w:rPr>
                <w:rFonts w:ascii="Arial" w:hAnsi="Arial" w:cs="Arial"/>
                <w:b/>
                <w:sz w:val="22"/>
                <w:szCs w:val="22"/>
              </w:rPr>
            </w:pPr>
          </w:p>
        </w:tc>
        <w:tc>
          <w:tcPr>
            <w:tcW w:w="3088" w:type="dxa"/>
            <w:tcBorders>
              <w:bottom w:val="single" w:sz="12" w:space="0" w:color="auto"/>
            </w:tcBorders>
            <w:shd w:val="clear" w:color="auto" w:fill="auto"/>
            <w:vAlign w:val="center"/>
          </w:tcPr>
          <w:p w14:paraId="47505C69" w14:textId="77777777" w:rsidR="001E4921" w:rsidRPr="002323B5" w:rsidRDefault="001E4921"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31"/>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c>
          <w:tcPr>
            <w:tcW w:w="2060" w:type="dxa"/>
            <w:tcBorders>
              <w:bottom w:val="single" w:sz="12" w:space="0" w:color="auto"/>
            </w:tcBorders>
            <w:shd w:val="clear" w:color="auto" w:fill="auto"/>
            <w:vAlign w:val="center"/>
          </w:tcPr>
          <w:p w14:paraId="70F6019B" w14:textId="77777777" w:rsidR="001E4921" w:rsidRPr="002323B5" w:rsidRDefault="001E4921" w:rsidP="00416EDB">
            <w:pPr>
              <w:tabs>
                <w:tab w:val="left" w:pos="7920"/>
              </w:tabs>
              <w:jc w:val="right"/>
              <w:rPr>
                <w:rFonts w:ascii="Arial" w:hAnsi="Arial" w:cs="Arial"/>
                <w:b/>
                <w:sz w:val="16"/>
                <w:szCs w:val="16"/>
              </w:rPr>
            </w:pPr>
            <w:r w:rsidRPr="002323B5">
              <w:rPr>
                <w:rFonts w:ascii="Arial" w:hAnsi="Arial" w:cs="Arial"/>
                <w:b/>
                <w:sz w:val="22"/>
                <w:szCs w:val="22"/>
              </w:rPr>
              <w:fldChar w:fldCharType="begin">
                <w:ffData>
                  <w:name w:val="Text34"/>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r>
      <w:tr w:rsidR="001E4921" w:rsidRPr="002323B5" w14:paraId="33D8BD1C" w14:textId="77777777" w:rsidTr="00416EDB">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6617165A"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1EC17462" w14:textId="77777777" w:rsidR="001E4921" w:rsidRPr="002323B5" w:rsidRDefault="006846AE" w:rsidP="00416EDB">
            <w:pPr>
              <w:tabs>
                <w:tab w:val="left" w:pos="7920"/>
              </w:tabs>
              <w:jc w:val="right"/>
              <w:rPr>
                <w:rFonts w:ascii="Arial" w:hAnsi="Arial" w:cs="Arial"/>
                <w:b/>
                <w:sz w:val="22"/>
                <w:szCs w:val="22"/>
              </w:rPr>
            </w:pPr>
            <w:r>
              <w:rPr>
                <w:rFonts w:ascii="Arial" w:hAnsi="Arial" w:cs="Arial"/>
                <w:b/>
                <w:sz w:val="22"/>
                <w:szCs w:val="22"/>
              </w:rPr>
              <w:t>0.002</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7E9A8679" w14:textId="77777777" w:rsidR="001E4921" w:rsidRPr="002323B5" w:rsidRDefault="001E4921" w:rsidP="00416EDB">
            <w:pPr>
              <w:tabs>
                <w:tab w:val="left" w:pos="7920"/>
              </w:tabs>
              <w:jc w:val="right"/>
              <w:rPr>
                <w:rFonts w:ascii="Arial" w:hAnsi="Arial" w:cs="Arial"/>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0925DCFA" w14:textId="77777777" w:rsidR="001E4921" w:rsidRPr="002323B5" w:rsidRDefault="006846AE" w:rsidP="006846AE">
            <w:pPr>
              <w:tabs>
                <w:tab w:val="left" w:pos="7920"/>
              </w:tabs>
              <w:jc w:val="right"/>
              <w:rPr>
                <w:rFonts w:ascii="Arial" w:hAnsi="Arial" w:cs="Arial"/>
                <w:b/>
                <w:sz w:val="22"/>
                <w:szCs w:val="22"/>
              </w:rPr>
            </w:pPr>
            <w:r>
              <w:rPr>
                <w:rFonts w:ascii="Arial" w:hAnsi="Arial" w:cs="Arial"/>
                <w:b/>
                <w:sz w:val="22"/>
                <w:szCs w:val="22"/>
              </w:rPr>
              <w:t>0.002</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0C9B109B" w14:textId="77777777" w:rsidR="001E4921" w:rsidRPr="002323B5" w:rsidRDefault="006846AE" w:rsidP="00416EDB">
            <w:pPr>
              <w:tabs>
                <w:tab w:val="left" w:pos="7920"/>
              </w:tabs>
              <w:jc w:val="right"/>
              <w:rPr>
                <w:rFonts w:ascii="Arial" w:hAnsi="Arial" w:cs="Arial"/>
                <w:b/>
                <w:sz w:val="22"/>
                <w:szCs w:val="22"/>
              </w:rPr>
            </w:pPr>
            <w:r>
              <w:rPr>
                <w:rFonts w:ascii="Arial" w:hAnsi="Arial" w:cs="Arial"/>
                <w:b/>
                <w:sz w:val="22"/>
                <w:szCs w:val="22"/>
              </w:rPr>
              <w:t>0.002</w:t>
            </w:r>
          </w:p>
        </w:tc>
      </w:tr>
      <w:tr w:rsidR="001E4921" w:rsidRPr="002323B5" w14:paraId="629B8C79" w14:textId="77777777" w:rsidTr="00416EDB">
        <w:trPr>
          <w:trHeight w:hRule="exact" w:val="1418"/>
        </w:trPr>
        <w:tc>
          <w:tcPr>
            <w:tcW w:w="10296" w:type="dxa"/>
            <w:gridSpan w:val="5"/>
            <w:tcBorders>
              <w:top w:val="single" w:sz="12" w:space="0" w:color="auto"/>
            </w:tcBorders>
            <w:shd w:val="clear" w:color="auto" w:fill="auto"/>
          </w:tcPr>
          <w:p w14:paraId="1CDBBADC" w14:textId="77777777" w:rsidR="001E4921" w:rsidRPr="002323B5" w:rsidRDefault="001E4921" w:rsidP="00416EDB">
            <w:pPr>
              <w:tabs>
                <w:tab w:val="left" w:pos="7920"/>
              </w:tabs>
              <w:rPr>
                <w:rFonts w:ascii="Arial" w:hAnsi="Arial" w:cs="Arial"/>
                <w:sz w:val="20"/>
              </w:rPr>
            </w:pPr>
            <w:r w:rsidRPr="002323B5">
              <w:rPr>
                <w:rFonts w:ascii="Arial" w:hAnsi="Arial" w:cs="Arial"/>
                <w:b/>
                <w:sz w:val="20"/>
              </w:rPr>
              <w:t xml:space="preserve">Description and scale of key monetised costs by ‘main affected groups’ </w:t>
            </w:r>
            <w:r w:rsidRPr="002323B5">
              <w:rPr>
                <w:rFonts w:ascii="Arial" w:hAnsi="Arial" w:cs="Arial"/>
                <w:sz w:val="20"/>
              </w:rPr>
              <w:t>Maximum 5 lines</w:t>
            </w:r>
          </w:p>
          <w:p w14:paraId="349C3BAD" w14:textId="77777777" w:rsidR="001E4921" w:rsidRDefault="006846AE" w:rsidP="00416EDB">
            <w:pPr>
              <w:tabs>
                <w:tab w:val="left" w:pos="7920"/>
              </w:tabs>
              <w:rPr>
                <w:rFonts w:ascii="Arial" w:hAnsi="Arial" w:cs="Arial"/>
                <w:sz w:val="20"/>
              </w:rPr>
            </w:pPr>
            <w:r>
              <w:rPr>
                <w:rFonts w:ascii="Arial" w:hAnsi="Arial" w:cs="Arial"/>
                <w:sz w:val="20"/>
              </w:rPr>
              <w:t>Set-up costs are not assumed for bovine processors, which are already affected by mandatory requirements.</w:t>
            </w:r>
          </w:p>
          <w:p w14:paraId="68AA26B3" w14:textId="77777777" w:rsidR="006846AE" w:rsidRPr="002323B5" w:rsidRDefault="006846AE" w:rsidP="00416EDB">
            <w:pPr>
              <w:tabs>
                <w:tab w:val="left" w:pos="7920"/>
              </w:tabs>
              <w:rPr>
                <w:rFonts w:ascii="Arial" w:hAnsi="Arial" w:cs="Arial"/>
                <w:sz w:val="20"/>
              </w:rPr>
            </w:pPr>
            <w:r>
              <w:rPr>
                <w:rFonts w:ascii="Arial" w:hAnsi="Arial" w:cs="Arial"/>
                <w:sz w:val="20"/>
              </w:rPr>
              <w:t>Set-up costs for porcine processors will be minimal, given voluntary arrangements already are in place and only a few will have to amend systems already operating.</w:t>
            </w:r>
          </w:p>
        </w:tc>
      </w:tr>
      <w:tr w:rsidR="001E4921" w:rsidRPr="002323B5" w14:paraId="6F3BB195" w14:textId="77777777" w:rsidTr="00416EDB">
        <w:trPr>
          <w:trHeight w:hRule="exact" w:val="1418"/>
        </w:trPr>
        <w:tc>
          <w:tcPr>
            <w:tcW w:w="10296" w:type="dxa"/>
            <w:gridSpan w:val="5"/>
            <w:shd w:val="clear" w:color="auto" w:fill="auto"/>
          </w:tcPr>
          <w:p w14:paraId="0468E9EF" w14:textId="77777777" w:rsidR="001E4921" w:rsidRPr="002323B5" w:rsidRDefault="001E4921" w:rsidP="00416EDB">
            <w:pPr>
              <w:tabs>
                <w:tab w:val="left" w:pos="7920"/>
              </w:tabs>
              <w:rPr>
                <w:rFonts w:ascii="Arial" w:hAnsi="Arial" w:cs="Arial"/>
                <w:sz w:val="20"/>
              </w:rPr>
            </w:pPr>
            <w:r w:rsidRPr="002323B5">
              <w:rPr>
                <w:rFonts w:ascii="Arial" w:hAnsi="Arial" w:cs="Arial"/>
                <w:b/>
                <w:sz w:val="20"/>
              </w:rPr>
              <w:t xml:space="preserve">Other key non-monetised costs by ‘main affected groups’ </w:t>
            </w:r>
            <w:r w:rsidRPr="002323B5">
              <w:rPr>
                <w:rFonts w:ascii="Arial" w:hAnsi="Arial" w:cs="Arial"/>
                <w:sz w:val="20"/>
              </w:rPr>
              <w:t>Maximum 5 lines</w:t>
            </w:r>
          </w:p>
          <w:p w14:paraId="47E31F7C" w14:textId="77777777" w:rsidR="001E4921" w:rsidRPr="002323B5" w:rsidRDefault="006846AE" w:rsidP="00416EDB">
            <w:pPr>
              <w:tabs>
                <w:tab w:val="left" w:pos="7920"/>
              </w:tabs>
              <w:rPr>
                <w:rFonts w:ascii="Arial" w:hAnsi="Arial" w:cs="Arial"/>
                <w:sz w:val="20"/>
              </w:rPr>
            </w:pPr>
            <w:r>
              <w:rPr>
                <w:rFonts w:ascii="Arial" w:hAnsi="Arial" w:cs="Arial"/>
                <w:sz w:val="20"/>
              </w:rPr>
              <w:t>-</w:t>
            </w:r>
          </w:p>
        </w:tc>
      </w:tr>
      <w:tr w:rsidR="001E4921" w:rsidRPr="002323B5" w14:paraId="1E8BECF0" w14:textId="77777777" w:rsidTr="00416EDB">
        <w:tc>
          <w:tcPr>
            <w:tcW w:w="2059" w:type="dxa"/>
            <w:tcBorders>
              <w:bottom w:val="nil"/>
            </w:tcBorders>
            <w:shd w:val="clear" w:color="auto" w:fill="auto"/>
          </w:tcPr>
          <w:p w14:paraId="6018A3A7"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Benefits (£m)</w:t>
            </w:r>
          </w:p>
        </w:tc>
        <w:tc>
          <w:tcPr>
            <w:tcW w:w="3089" w:type="dxa"/>
            <w:gridSpan w:val="2"/>
            <w:tcBorders>
              <w:bottom w:val="nil"/>
            </w:tcBorders>
            <w:shd w:val="clear" w:color="auto" w:fill="auto"/>
          </w:tcPr>
          <w:p w14:paraId="2C4B27B1"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Total Transitional (Policy)</w:t>
            </w:r>
          </w:p>
        </w:tc>
        <w:tc>
          <w:tcPr>
            <w:tcW w:w="3088" w:type="dxa"/>
            <w:tcBorders>
              <w:bottom w:val="nil"/>
            </w:tcBorders>
            <w:shd w:val="clear" w:color="auto" w:fill="auto"/>
          </w:tcPr>
          <w:p w14:paraId="5A3E8BF6"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Average Annual (recurring)</w:t>
            </w:r>
          </w:p>
        </w:tc>
        <w:tc>
          <w:tcPr>
            <w:tcW w:w="2060" w:type="dxa"/>
            <w:tcBorders>
              <w:bottom w:val="nil"/>
            </w:tcBorders>
            <w:shd w:val="clear" w:color="auto" w:fill="auto"/>
          </w:tcPr>
          <w:p w14:paraId="2C8C5454"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Total Benefit</w:t>
            </w:r>
          </w:p>
        </w:tc>
      </w:tr>
      <w:tr w:rsidR="001E4921" w:rsidRPr="002323B5" w14:paraId="42E1263F" w14:textId="77777777" w:rsidTr="00416EDB">
        <w:tc>
          <w:tcPr>
            <w:tcW w:w="2059" w:type="dxa"/>
            <w:tcBorders>
              <w:top w:val="nil"/>
            </w:tcBorders>
            <w:shd w:val="clear" w:color="auto" w:fill="auto"/>
          </w:tcPr>
          <w:p w14:paraId="790D8588" w14:textId="77777777" w:rsidR="001E4921" w:rsidRPr="002323B5" w:rsidRDefault="001E4921" w:rsidP="00416EDB">
            <w:pPr>
              <w:tabs>
                <w:tab w:val="left" w:pos="7920"/>
              </w:tabs>
              <w:rPr>
                <w:rFonts w:ascii="Arial" w:hAnsi="Arial" w:cs="Arial"/>
                <w:b/>
                <w:sz w:val="22"/>
                <w:szCs w:val="22"/>
              </w:rPr>
            </w:pPr>
          </w:p>
        </w:tc>
        <w:tc>
          <w:tcPr>
            <w:tcW w:w="2059" w:type="dxa"/>
            <w:tcBorders>
              <w:top w:val="nil"/>
              <w:right w:val="nil"/>
            </w:tcBorders>
            <w:shd w:val="clear" w:color="auto" w:fill="auto"/>
          </w:tcPr>
          <w:p w14:paraId="16C8A426" w14:textId="77777777" w:rsidR="001E4921" w:rsidRPr="002323B5" w:rsidRDefault="001E4921" w:rsidP="00416EDB">
            <w:pPr>
              <w:tabs>
                <w:tab w:val="left" w:pos="7920"/>
              </w:tabs>
              <w:jc w:val="right"/>
              <w:rPr>
                <w:rFonts w:ascii="Arial" w:hAnsi="Arial" w:cs="Arial"/>
                <w:sz w:val="18"/>
                <w:szCs w:val="18"/>
              </w:rPr>
            </w:pPr>
            <w:r w:rsidRPr="002323B5">
              <w:rPr>
                <w:rFonts w:ascii="Arial" w:hAnsi="Arial" w:cs="Arial"/>
                <w:sz w:val="18"/>
                <w:szCs w:val="18"/>
              </w:rPr>
              <w:t>(constant price)</w:t>
            </w:r>
          </w:p>
        </w:tc>
        <w:tc>
          <w:tcPr>
            <w:tcW w:w="1030" w:type="dxa"/>
            <w:tcBorders>
              <w:top w:val="nil"/>
              <w:left w:val="nil"/>
            </w:tcBorders>
            <w:shd w:val="clear" w:color="auto" w:fill="auto"/>
          </w:tcPr>
          <w:p w14:paraId="2A4E1575" w14:textId="77777777" w:rsidR="001E4921" w:rsidRPr="002323B5" w:rsidRDefault="001E4921" w:rsidP="00416EDB">
            <w:pPr>
              <w:tabs>
                <w:tab w:val="left" w:pos="7920"/>
              </w:tabs>
              <w:jc w:val="right"/>
              <w:rPr>
                <w:rFonts w:ascii="Arial" w:hAnsi="Arial" w:cs="Arial"/>
                <w:sz w:val="18"/>
                <w:szCs w:val="18"/>
              </w:rPr>
            </w:pPr>
            <w:r w:rsidRPr="002323B5">
              <w:rPr>
                <w:rFonts w:ascii="Arial" w:hAnsi="Arial" w:cs="Arial"/>
                <w:sz w:val="18"/>
                <w:szCs w:val="18"/>
              </w:rPr>
              <w:t>Years</w:t>
            </w:r>
          </w:p>
        </w:tc>
        <w:tc>
          <w:tcPr>
            <w:tcW w:w="3088" w:type="dxa"/>
            <w:tcBorders>
              <w:top w:val="nil"/>
            </w:tcBorders>
            <w:shd w:val="clear" w:color="auto" w:fill="auto"/>
          </w:tcPr>
          <w:p w14:paraId="1099E034" w14:textId="77777777" w:rsidR="001E4921" w:rsidRPr="002323B5" w:rsidRDefault="001E4921" w:rsidP="00416EDB">
            <w:pPr>
              <w:tabs>
                <w:tab w:val="left" w:pos="7920"/>
              </w:tabs>
              <w:jc w:val="right"/>
              <w:rPr>
                <w:rFonts w:ascii="Arial" w:hAnsi="Arial" w:cs="Arial"/>
                <w:sz w:val="18"/>
                <w:szCs w:val="18"/>
              </w:rPr>
            </w:pPr>
            <w:r w:rsidRPr="002323B5">
              <w:rPr>
                <w:rFonts w:ascii="Arial" w:hAnsi="Arial" w:cs="Arial"/>
                <w:sz w:val="18"/>
                <w:szCs w:val="18"/>
              </w:rPr>
              <w:t>(excl. transitional) (constant price)</w:t>
            </w:r>
          </w:p>
        </w:tc>
        <w:tc>
          <w:tcPr>
            <w:tcW w:w="2060" w:type="dxa"/>
            <w:tcBorders>
              <w:top w:val="nil"/>
            </w:tcBorders>
            <w:shd w:val="clear" w:color="auto" w:fill="auto"/>
          </w:tcPr>
          <w:p w14:paraId="7A3AF54B" w14:textId="77777777" w:rsidR="001E4921" w:rsidRPr="002323B5" w:rsidRDefault="001E4921" w:rsidP="00416EDB">
            <w:pPr>
              <w:tabs>
                <w:tab w:val="left" w:pos="7920"/>
              </w:tabs>
              <w:jc w:val="right"/>
              <w:rPr>
                <w:rFonts w:ascii="Arial" w:hAnsi="Arial" w:cs="Arial"/>
                <w:sz w:val="18"/>
                <w:szCs w:val="18"/>
              </w:rPr>
            </w:pPr>
            <w:r w:rsidRPr="002323B5">
              <w:rPr>
                <w:rFonts w:ascii="Arial" w:hAnsi="Arial" w:cs="Arial"/>
                <w:sz w:val="18"/>
                <w:szCs w:val="18"/>
              </w:rPr>
              <w:t>(Present Value)</w:t>
            </w:r>
          </w:p>
        </w:tc>
      </w:tr>
      <w:tr w:rsidR="001E4921" w:rsidRPr="002323B5" w14:paraId="01201F97" w14:textId="77777777" w:rsidTr="00416EDB">
        <w:trPr>
          <w:trHeight w:hRule="exact" w:val="255"/>
        </w:trPr>
        <w:tc>
          <w:tcPr>
            <w:tcW w:w="2059" w:type="dxa"/>
            <w:shd w:val="clear" w:color="auto" w:fill="auto"/>
          </w:tcPr>
          <w:p w14:paraId="52851D38"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Low</w:t>
            </w:r>
          </w:p>
        </w:tc>
        <w:tc>
          <w:tcPr>
            <w:tcW w:w="2059" w:type="dxa"/>
            <w:shd w:val="clear" w:color="auto" w:fill="auto"/>
          </w:tcPr>
          <w:p w14:paraId="57BEE17B" w14:textId="77777777" w:rsidR="001E4921" w:rsidRPr="002323B5" w:rsidRDefault="001E4921"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0"/>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c>
          <w:tcPr>
            <w:tcW w:w="1030" w:type="dxa"/>
            <w:vMerge w:val="restart"/>
            <w:shd w:val="clear" w:color="auto" w:fill="auto"/>
          </w:tcPr>
          <w:p w14:paraId="50DD1A5A"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fldChar w:fldCharType="begin">
                <w:ffData>
                  <w:name w:val="Text43"/>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p>
        </w:tc>
        <w:tc>
          <w:tcPr>
            <w:tcW w:w="3088" w:type="dxa"/>
            <w:shd w:val="clear" w:color="auto" w:fill="auto"/>
          </w:tcPr>
          <w:p w14:paraId="4D48D366" w14:textId="77777777" w:rsidR="001E4921" w:rsidRPr="002323B5" w:rsidRDefault="001E4921"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2"/>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c>
          <w:tcPr>
            <w:tcW w:w="2060" w:type="dxa"/>
            <w:shd w:val="clear" w:color="auto" w:fill="auto"/>
          </w:tcPr>
          <w:p w14:paraId="7DE2CEB0" w14:textId="77777777" w:rsidR="001E4921" w:rsidRPr="002323B5" w:rsidRDefault="001E4921"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4"/>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r>
      <w:tr w:rsidR="001E4921" w:rsidRPr="002323B5" w14:paraId="7338EC09" w14:textId="77777777" w:rsidTr="00416EDB">
        <w:trPr>
          <w:trHeight w:hRule="exact" w:val="255"/>
        </w:trPr>
        <w:tc>
          <w:tcPr>
            <w:tcW w:w="2059" w:type="dxa"/>
            <w:tcBorders>
              <w:bottom w:val="single" w:sz="12" w:space="0" w:color="auto"/>
            </w:tcBorders>
            <w:shd w:val="clear" w:color="auto" w:fill="auto"/>
          </w:tcPr>
          <w:p w14:paraId="48689BD4"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High</w:t>
            </w:r>
          </w:p>
        </w:tc>
        <w:tc>
          <w:tcPr>
            <w:tcW w:w="2059" w:type="dxa"/>
            <w:tcBorders>
              <w:bottom w:val="single" w:sz="12" w:space="0" w:color="auto"/>
            </w:tcBorders>
            <w:shd w:val="clear" w:color="auto" w:fill="auto"/>
          </w:tcPr>
          <w:p w14:paraId="702EE1CA" w14:textId="77777777" w:rsidR="001E4921" w:rsidRPr="002323B5" w:rsidRDefault="001E4921"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1"/>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c>
          <w:tcPr>
            <w:tcW w:w="1030" w:type="dxa"/>
            <w:vMerge/>
            <w:tcBorders>
              <w:bottom w:val="single" w:sz="12" w:space="0" w:color="auto"/>
            </w:tcBorders>
            <w:shd w:val="clear" w:color="auto" w:fill="auto"/>
          </w:tcPr>
          <w:p w14:paraId="5198FC84" w14:textId="77777777" w:rsidR="001E4921" w:rsidRPr="002323B5" w:rsidRDefault="001E4921" w:rsidP="00416EDB">
            <w:pPr>
              <w:tabs>
                <w:tab w:val="left" w:pos="7920"/>
              </w:tabs>
              <w:rPr>
                <w:rFonts w:ascii="Arial" w:hAnsi="Arial" w:cs="Arial"/>
                <w:b/>
                <w:sz w:val="22"/>
                <w:szCs w:val="22"/>
              </w:rPr>
            </w:pPr>
          </w:p>
        </w:tc>
        <w:tc>
          <w:tcPr>
            <w:tcW w:w="3088" w:type="dxa"/>
            <w:tcBorders>
              <w:bottom w:val="single" w:sz="12" w:space="0" w:color="auto"/>
            </w:tcBorders>
            <w:shd w:val="clear" w:color="auto" w:fill="auto"/>
          </w:tcPr>
          <w:p w14:paraId="751C30C9" w14:textId="77777777" w:rsidR="001E4921" w:rsidRPr="002323B5" w:rsidRDefault="001E4921"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3"/>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c>
          <w:tcPr>
            <w:tcW w:w="2060" w:type="dxa"/>
            <w:tcBorders>
              <w:bottom w:val="single" w:sz="12" w:space="0" w:color="auto"/>
            </w:tcBorders>
            <w:shd w:val="clear" w:color="auto" w:fill="auto"/>
          </w:tcPr>
          <w:p w14:paraId="5588913E" w14:textId="77777777" w:rsidR="001E4921" w:rsidRPr="002323B5" w:rsidRDefault="001E4921"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5"/>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r w:rsidRPr="002323B5">
              <w:rPr>
                <w:rFonts w:ascii="Arial" w:hAnsi="Arial" w:cs="Arial"/>
                <w:b/>
                <w:sz w:val="16"/>
                <w:szCs w:val="16"/>
              </w:rPr>
              <w:t>Optional</w:t>
            </w:r>
          </w:p>
        </w:tc>
      </w:tr>
      <w:tr w:rsidR="001E4921" w:rsidRPr="002323B5" w14:paraId="2DEBCFED" w14:textId="77777777" w:rsidTr="00416EDB">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69C4006A"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1F50D91F" w14:textId="77777777" w:rsidR="001E4921" w:rsidRPr="002323B5" w:rsidRDefault="001E4921"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6"/>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7BA64257" w14:textId="77777777" w:rsidR="001E4921" w:rsidRPr="002323B5" w:rsidRDefault="001E4921" w:rsidP="00416EDB">
            <w:pPr>
              <w:tabs>
                <w:tab w:val="left" w:pos="7920"/>
              </w:tabs>
              <w:rPr>
                <w:rFonts w:ascii="Arial" w:hAnsi="Arial" w:cs="Arial"/>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344BF9C5" w14:textId="77777777" w:rsidR="001E4921" w:rsidRPr="002323B5" w:rsidRDefault="001E4921"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7"/>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61B9BF46" w14:textId="77777777" w:rsidR="001E4921" w:rsidRPr="002323B5" w:rsidRDefault="001E4921" w:rsidP="00416EDB">
            <w:pPr>
              <w:tabs>
                <w:tab w:val="left" w:pos="7920"/>
              </w:tabs>
              <w:jc w:val="right"/>
              <w:rPr>
                <w:rFonts w:ascii="Arial" w:hAnsi="Arial" w:cs="Arial"/>
                <w:b/>
                <w:sz w:val="22"/>
                <w:szCs w:val="22"/>
              </w:rPr>
            </w:pPr>
            <w:r w:rsidRPr="002323B5">
              <w:rPr>
                <w:rFonts w:ascii="Arial" w:hAnsi="Arial" w:cs="Arial"/>
                <w:b/>
                <w:sz w:val="22"/>
                <w:szCs w:val="22"/>
              </w:rPr>
              <w:fldChar w:fldCharType="begin">
                <w:ffData>
                  <w:name w:val="Text28"/>
                  <w:enabled/>
                  <w:calcOnExit w:val="0"/>
                  <w:textInput/>
                </w:ffData>
              </w:fldChar>
            </w:r>
            <w:r w:rsidRPr="002323B5">
              <w:rPr>
                <w:rFonts w:ascii="Arial" w:hAnsi="Arial" w:cs="Arial"/>
                <w:b/>
                <w:sz w:val="22"/>
                <w:szCs w:val="22"/>
              </w:rPr>
              <w:instrText xml:space="preserve"> FORMTEXT </w:instrText>
            </w:r>
            <w:r w:rsidRPr="002323B5">
              <w:rPr>
                <w:rFonts w:ascii="Arial" w:hAnsi="Arial" w:cs="Arial"/>
                <w:b/>
                <w:sz w:val="22"/>
                <w:szCs w:val="22"/>
              </w:rPr>
            </w:r>
            <w:r w:rsidRPr="002323B5">
              <w:rPr>
                <w:rFonts w:ascii="Arial" w:hAnsi="Arial" w:cs="Arial"/>
                <w:b/>
                <w:sz w:val="22"/>
                <w:szCs w:val="22"/>
              </w:rPr>
              <w:fldChar w:fldCharType="separate"/>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noProof/>
                <w:sz w:val="22"/>
                <w:szCs w:val="22"/>
              </w:rPr>
              <w:t> </w:t>
            </w:r>
            <w:r w:rsidRPr="002323B5">
              <w:rPr>
                <w:rFonts w:ascii="Arial" w:hAnsi="Arial" w:cs="Arial"/>
                <w:b/>
                <w:sz w:val="22"/>
                <w:szCs w:val="22"/>
              </w:rPr>
              <w:fldChar w:fldCharType="end"/>
            </w:r>
          </w:p>
        </w:tc>
      </w:tr>
      <w:tr w:rsidR="001E4921" w:rsidRPr="002323B5" w14:paraId="6153518C" w14:textId="77777777" w:rsidTr="00416EDB">
        <w:trPr>
          <w:trHeight w:hRule="exact" w:val="1418"/>
        </w:trPr>
        <w:tc>
          <w:tcPr>
            <w:tcW w:w="10296" w:type="dxa"/>
            <w:gridSpan w:val="5"/>
            <w:tcBorders>
              <w:top w:val="single" w:sz="12" w:space="0" w:color="auto"/>
              <w:bottom w:val="single" w:sz="4" w:space="0" w:color="auto"/>
            </w:tcBorders>
            <w:shd w:val="clear" w:color="auto" w:fill="auto"/>
          </w:tcPr>
          <w:p w14:paraId="4A94755D" w14:textId="77777777" w:rsidR="001E4921" w:rsidRPr="006846AE" w:rsidRDefault="001E4921" w:rsidP="00416EDB">
            <w:pPr>
              <w:tabs>
                <w:tab w:val="left" w:pos="7920"/>
              </w:tabs>
              <w:rPr>
                <w:rFonts w:ascii="Arial" w:hAnsi="Arial" w:cs="Arial"/>
                <w:sz w:val="20"/>
              </w:rPr>
            </w:pPr>
            <w:r w:rsidRPr="002323B5">
              <w:rPr>
                <w:rFonts w:ascii="Arial" w:hAnsi="Arial" w:cs="Arial"/>
                <w:b/>
                <w:sz w:val="20"/>
              </w:rPr>
              <w:t xml:space="preserve">Description and scale of key monetised benefits by ‘main affected groups’ </w:t>
            </w:r>
            <w:r w:rsidRPr="002323B5">
              <w:rPr>
                <w:rFonts w:ascii="Arial" w:hAnsi="Arial" w:cs="Arial"/>
                <w:sz w:val="20"/>
              </w:rPr>
              <w:t>Maximum 5 lines</w:t>
            </w:r>
            <w:r w:rsidRPr="006846AE">
              <w:rPr>
                <w:rFonts w:ascii="Arial" w:hAnsi="Arial" w:cs="Arial"/>
                <w:sz w:val="20"/>
              </w:rPr>
              <w:t xml:space="preserve">  </w:t>
            </w:r>
          </w:p>
          <w:p w14:paraId="3C674874" w14:textId="77777777" w:rsidR="001E4921" w:rsidRPr="002323B5" w:rsidRDefault="006846AE" w:rsidP="00416EDB">
            <w:pPr>
              <w:tabs>
                <w:tab w:val="left" w:pos="7920"/>
              </w:tabs>
              <w:rPr>
                <w:rFonts w:ascii="Arial" w:hAnsi="Arial" w:cs="Arial"/>
                <w:b/>
                <w:sz w:val="20"/>
              </w:rPr>
            </w:pPr>
            <w:r w:rsidRPr="006846AE">
              <w:rPr>
                <w:rFonts w:ascii="Arial" w:hAnsi="Arial" w:cs="Arial"/>
                <w:sz w:val="20"/>
              </w:rPr>
              <w:t>The benefits have not been measured.  The policy seeks to implement EU legislation requirements here.</w:t>
            </w:r>
          </w:p>
        </w:tc>
      </w:tr>
      <w:tr w:rsidR="001E4921" w:rsidRPr="002323B5" w14:paraId="6376359F" w14:textId="77777777" w:rsidTr="00416EDB">
        <w:trPr>
          <w:trHeight w:hRule="exact" w:val="1418"/>
        </w:trPr>
        <w:tc>
          <w:tcPr>
            <w:tcW w:w="10296" w:type="dxa"/>
            <w:gridSpan w:val="5"/>
            <w:shd w:val="clear" w:color="auto" w:fill="auto"/>
          </w:tcPr>
          <w:p w14:paraId="546C45AB" w14:textId="77777777" w:rsidR="001E4921" w:rsidRPr="002323B5" w:rsidRDefault="001E4921" w:rsidP="00416EDB">
            <w:pPr>
              <w:tabs>
                <w:tab w:val="left" w:pos="7920"/>
              </w:tabs>
              <w:rPr>
                <w:rFonts w:ascii="Arial" w:hAnsi="Arial" w:cs="Arial"/>
                <w:sz w:val="20"/>
              </w:rPr>
            </w:pPr>
            <w:r w:rsidRPr="002323B5">
              <w:rPr>
                <w:rFonts w:ascii="Arial" w:hAnsi="Arial" w:cs="Arial"/>
                <w:b/>
                <w:sz w:val="20"/>
              </w:rPr>
              <w:t xml:space="preserve">Other key non-monetised benefits by ‘main affected groups’ </w:t>
            </w:r>
            <w:r w:rsidRPr="002323B5">
              <w:rPr>
                <w:rFonts w:ascii="Arial" w:hAnsi="Arial" w:cs="Arial"/>
                <w:sz w:val="20"/>
              </w:rPr>
              <w:t>Maximum 5 lines</w:t>
            </w:r>
          </w:p>
          <w:p w14:paraId="58B99AD8" w14:textId="77777777" w:rsidR="001E4921" w:rsidRPr="002323B5" w:rsidRDefault="006846AE" w:rsidP="00416EDB">
            <w:pPr>
              <w:tabs>
                <w:tab w:val="left" w:pos="7920"/>
              </w:tabs>
              <w:rPr>
                <w:rFonts w:ascii="Arial" w:hAnsi="Arial" w:cs="Arial"/>
                <w:sz w:val="20"/>
              </w:rPr>
            </w:pPr>
            <w:r>
              <w:rPr>
                <w:rFonts w:ascii="Arial" w:hAnsi="Arial" w:cs="Arial"/>
                <w:sz w:val="20"/>
              </w:rPr>
              <w:t>-</w:t>
            </w:r>
          </w:p>
        </w:tc>
      </w:tr>
      <w:tr w:rsidR="001E4921" w:rsidRPr="002323B5" w14:paraId="1DAA15C3" w14:textId="77777777" w:rsidTr="00416EDB">
        <w:trPr>
          <w:trHeight w:hRule="exact" w:val="1418"/>
        </w:trPr>
        <w:tc>
          <w:tcPr>
            <w:tcW w:w="10296" w:type="dxa"/>
            <w:gridSpan w:val="5"/>
            <w:tcBorders>
              <w:bottom w:val="single" w:sz="4" w:space="0" w:color="auto"/>
            </w:tcBorders>
            <w:shd w:val="clear" w:color="auto" w:fill="auto"/>
          </w:tcPr>
          <w:p w14:paraId="48F3F6D8" w14:textId="77777777" w:rsidR="001E4921" w:rsidRPr="002323B5" w:rsidRDefault="001E4921" w:rsidP="00416EDB">
            <w:pPr>
              <w:tabs>
                <w:tab w:val="left" w:pos="7920"/>
              </w:tabs>
              <w:rPr>
                <w:rFonts w:ascii="Arial" w:hAnsi="Arial" w:cs="Arial"/>
                <w:sz w:val="20"/>
              </w:rPr>
            </w:pPr>
            <w:r w:rsidRPr="002323B5">
              <w:rPr>
                <w:rFonts w:ascii="Arial" w:hAnsi="Arial" w:cs="Arial"/>
                <w:b/>
                <w:sz w:val="20"/>
              </w:rPr>
              <w:t xml:space="preserve">Key Assumptions, Sensitivities, Risks </w:t>
            </w:r>
            <w:r w:rsidRPr="002323B5">
              <w:rPr>
                <w:rFonts w:ascii="Arial" w:hAnsi="Arial" w:cs="Arial"/>
                <w:sz w:val="20"/>
              </w:rPr>
              <w:t>Maximum 5 lines</w:t>
            </w:r>
          </w:p>
          <w:p w14:paraId="52518D64" w14:textId="77777777" w:rsidR="001E4921" w:rsidRPr="002323B5" w:rsidRDefault="006846AE" w:rsidP="006846AE">
            <w:pPr>
              <w:tabs>
                <w:tab w:val="left" w:pos="7920"/>
              </w:tabs>
              <w:rPr>
                <w:rFonts w:ascii="Arial" w:hAnsi="Arial" w:cs="Arial"/>
                <w:b/>
                <w:sz w:val="20"/>
              </w:rPr>
            </w:pPr>
            <w:r>
              <w:rPr>
                <w:rFonts w:ascii="Arial" w:hAnsi="Arial" w:cs="Arial"/>
                <w:sz w:val="20"/>
              </w:rPr>
              <w:t xml:space="preserve">It is assumed the legislation will ensure </w:t>
            </w:r>
            <w:r w:rsidRPr="001E4921">
              <w:rPr>
                <w:rFonts w:ascii="Arial" w:hAnsi="Arial" w:cs="Arial"/>
                <w:sz w:val="20"/>
              </w:rPr>
              <w:t xml:space="preserve">compliance </w:t>
            </w:r>
            <w:r>
              <w:rPr>
                <w:rFonts w:ascii="Arial" w:hAnsi="Arial" w:cs="Arial"/>
                <w:sz w:val="20"/>
              </w:rPr>
              <w:t xml:space="preserve">with EU law.  </w:t>
            </w:r>
            <w:r w:rsidRPr="001E4921">
              <w:rPr>
                <w:rFonts w:ascii="Arial" w:hAnsi="Arial" w:cs="Arial"/>
                <w:sz w:val="20"/>
              </w:rPr>
              <w:t xml:space="preserve"> </w:t>
            </w:r>
          </w:p>
        </w:tc>
      </w:tr>
    </w:tbl>
    <w:p w14:paraId="2111AAEA" w14:textId="77777777" w:rsidR="001E4921" w:rsidRPr="002323B5" w:rsidRDefault="001E4921" w:rsidP="001E4921">
      <w:pPr>
        <w:rPr>
          <w:rFonts w:ascii="Arial" w:hAnsi="Arial" w:cs="Arial"/>
          <w:sz w:val="20"/>
        </w:rPr>
      </w:pPr>
    </w:p>
    <w:p w14:paraId="3DD69B04" w14:textId="1C041542" w:rsidR="001E4921" w:rsidRPr="002323B5" w:rsidRDefault="001E4921" w:rsidP="001E4921">
      <w:pPr>
        <w:tabs>
          <w:tab w:val="left" w:pos="7920"/>
        </w:tabs>
        <w:rPr>
          <w:rFonts w:ascii="Arial" w:hAnsi="Arial" w:cs="Arial"/>
          <w:b/>
          <w:sz w:val="22"/>
          <w:szCs w:val="22"/>
        </w:rPr>
      </w:pPr>
      <w:r w:rsidRPr="002323B5">
        <w:rPr>
          <w:rFonts w:ascii="Arial" w:hAnsi="Arial" w:cs="Arial"/>
          <w:b/>
          <w:sz w:val="22"/>
          <w:szCs w:val="22"/>
        </w:rPr>
        <w:t xml:space="preserve">BUSINESS ASSESSMENT (Option </w:t>
      </w:r>
      <w:r w:rsidR="00A232FF">
        <w:rPr>
          <w:rFonts w:ascii="Arial" w:hAnsi="Arial" w:cs="Arial"/>
          <w:sz w:val="20"/>
        </w:rPr>
        <w:t>2</w:t>
      </w:r>
      <w:r w:rsidR="00A232FF" w:rsidRPr="002323B5">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281"/>
        <w:gridCol w:w="2266"/>
        <w:gridCol w:w="1253"/>
        <w:gridCol w:w="2000"/>
      </w:tblGrid>
      <w:tr w:rsidR="001E4921" w:rsidRPr="002323B5" w14:paraId="323D60E9" w14:textId="77777777" w:rsidTr="00416EDB">
        <w:tc>
          <w:tcPr>
            <w:tcW w:w="6948" w:type="dxa"/>
            <w:gridSpan w:val="3"/>
            <w:tcBorders>
              <w:top w:val="single" w:sz="4" w:space="0" w:color="auto"/>
            </w:tcBorders>
            <w:shd w:val="clear" w:color="auto" w:fill="auto"/>
          </w:tcPr>
          <w:p w14:paraId="6D05B148"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Direct Impact on business (Equivalent Annual) £m</w:t>
            </w:r>
          </w:p>
        </w:tc>
        <w:tc>
          <w:tcPr>
            <w:tcW w:w="1288" w:type="dxa"/>
            <w:tcBorders>
              <w:top w:val="single" w:sz="4" w:space="0" w:color="auto"/>
            </w:tcBorders>
            <w:shd w:val="clear" w:color="auto" w:fill="auto"/>
          </w:tcPr>
          <w:p w14:paraId="0E6F0647" w14:textId="77777777" w:rsidR="001E4921" w:rsidRPr="002323B5" w:rsidRDefault="001E4921" w:rsidP="00416EDB">
            <w:pPr>
              <w:tabs>
                <w:tab w:val="left" w:pos="7920"/>
              </w:tabs>
              <w:rPr>
                <w:rFonts w:ascii="Arial" w:hAnsi="Arial" w:cs="Arial"/>
                <w:b/>
                <w:sz w:val="22"/>
                <w:szCs w:val="22"/>
              </w:rPr>
            </w:pPr>
          </w:p>
        </w:tc>
        <w:tc>
          <w:tcPr>
            <w:tcW w:w="2060" w:type="dxa"/>
            <w:tcBorders>
              <w:top w:val="single" w:sz="4" w:space="0" w:color="auto"/>
            </w:tcBorders>
            <w:shd w:val="clear" w:color="auto" w:fill="auto"/>
          </w:tcPr>
          <w:p w14:paraId="545093A7" w14:textId="77777777" w:rsidR="001E4921" w:rsidRPr="002323B5" w:rsidRDefault="001E4921" w:rsidP="00416EDB">
            <w:pPr>
              <w:tabs>
                <w:tab w:val="left" w:pos="7920"/>
              </w:tabs>
              <w:rPr>
                <w:rFonts w:ascii="Arial" w:hAnsi="Arial" w:cs="Arial"/>
                <w:b/>
                <w:sz w:val="22"/>
                <w:szCs w:val="22"/>
              </w:rPr>
            </w:pPr>
          </w:p>
        </w:tc>
      </w:tr>
      <w:tr w:rsidR="001E4921" w:rsidRPr="002323B5" w14:paraId="07338259" w14:textId="77777777" w:rsidTr="00416EDB">
        <w:trPr>
          <w:trHeight w:hRule="exact" w:val="284"/>
        </w:trPr>
        <w:tc>
          <w:tcPr>
            <w:tcW w:w="2316" w:type="dxa"/>
            <w:shd w:val="clear" w:color="auto" w:fill="auto"/>
          </w:tcPr>
          <w:p w14:paraId="77BB8C0E" w14:textId="77777777" w:rsidR="001E4921" w:rsidRPr="002323B5" w:rsidRDefault="001E4921" w:rsidP="00416EDB">
            <w:pPr>
              <w:tabs>
                <w:tab w:val="left" w:pos="7920"/>
              </w:tabs>
              <w:rPr>
                <w:rFonts w:ascii="Arial" w:hAnsi="Arial" w:cs="Arial"/>
                <w:b/>
                <w:sz w:val="22"/>
                <w:szCs w:val="22"/>
              </w:rPr>
            </w:pPr>
            <w:r w:rsidRPr="002323B5">
              <w:rPr>
                <w:rFonts w:ascii="Arial" w:hAnsi="Arial" w:cs="Arial"/>
                <w:b/>
                <w:sz w:val="22"/>
                <w:szCs w:val="22"/>
              </w:rPr>
              <w:t>Costs:</w:t>
            </w:r>
            <w:r w:rsidR="006846AE">
              <w:rPr>
                <w:rFonts w:ascii="Arial" w:hAnsi="Arial" w:cs="Arial"/>
                <w:b/>
                <w:sz w:val="22"/>
                <w:szCs w:val="22"/>
              </w:rPr>
              <w:t xml:space="preserve"> 0.002</w:t>
            </w:r>
          </w:p>
        </w:tc>
        <w:tc>
          <w:tcPr>
            <w:tcW w:w="2316" w:type="dxa"/>
            <w:shd w:val="clear" w:color="auto" w:fill="auto"/>
          </w:tcPr>
          <w:p w14:paraId="70F8E4E0" w14:textId="77777777" w:rsidR="001E4921" w:rsidRPr="002323B5" w:rsidRDefault="001E4921" w:rsidP="006846AE">
            <w:pPr>
              <w:tabs>
                <w:tab w:val="left" w:pos="7920"/>
              </w:tabs>
              <w:rPr>
                <w:rFonts w:ascii="Arial" w:hAnsi="Arial" w:cs="Arial"/>
                <w:b/>
                <w:sz w:val="22"/>
                <w:szCs w:val="22"/>
              </w:rPr>
            </w:pPr>
            <w:r w:rsidRPr="002323B5">
              <w:rPr>
                <w:rFonts w:ascii="Arial" w:hAnsi="Arial" w:cs="Arial"/>
                <w:b/>
                <w:sz w:val="22"/>
                <w:szCs w:val="22"/>
              </w:rPr>
              <w:t>Benefits:</w:t>
            </w:r>
            <w:r w:rsidR="006846AE">
              <w:rPr>
                <w:rFonts w:ascii="Arial" w:hAnsi="Arial" w:cs="Arial"/>
                <w:b/>
                <w:sz w:val="22"/>
                <w:szCs w:val="22"/>
              </w:rPr>
              <w:t>-</w:t>
            </w:r>
          </w:p>
        </w:tc>
        <w:tc>
          <w:tcPr>
            <w:tcW w:w="2316" w:type="dxa"/>
            <w:shd w:val="clear" w:color="auto" w:fill="auto"/>
          </w:tcPr>
          <w:p w14:paraId="177165E1" w14:textId="77777777" w:rsidR="001E4921" w:rsidRPr="002323B5" w:rsidRDefault="001E4921" w:rsidP="006846AE">
            <w:pPr>
              <w:tabs>
                <w:tab w:val="left" w:pos="7920"/>
              </w:tabs>
              <w:rPr>
                <w:rFonts w:ascii="Arial" w:hAnsi="Arial" w:cs="Arial"/>
                <w:b/>
                <w:sz w:val="22"/>
                <w:szCs w:val="22"/>
              </w:rPr>
            </w:pPr>
            <w:r w:rsidRPr="002323B5">
              <w:rPr>
                <w:rFonts w:ascii="Arial" w:hAnsi="Arial" w:cs="Arial"/>
                <w:b/>
                <w:sz w:val="22"/>
                <w:szCs w:val="22"/>
              </w:rPr>
              <w:t>Net:</w:t>
            </w:r>
            <w:r w:rsidR="006846AE">
              <w:rPr>
                <w:rFonts w:ascii="Arial" w:hAnsi="Arial" w:cs="Arial"/>
                <w:b/>
                <w:sz w:val="22"/>
                <w:szCs w:val="22"/>
              </w:rPr>
              <w:t xml:space="preserve"> 0.002</w:t>
            </w:r>
          </w:p>
        </w:tc>
        <w:tc>
          <w:tcPr>
            <w:tcW w:w="1288" w:type="dxa"/>
            <w:shd w:val="clear" w:color="auto" w:fill="auto"/>
          </w:tcPr>
          <w:p w14:paraId="745E2FFE" w14:textId="77777777" w:rsidR="001E4921" w:rsidRPr="002323B5" w:rsidRDefault="001E4921" w:rsidP="00416EDB">
            <w:pPr>
              <w:tabs>
                <w:tab w:val="left" w:pos="7920"/>
              </w:tabs>
              <w:rPr>
                <w:rFonts w:ascii="Arial" w:hAnsi="Arial" w:cs="Arial"/>
                <w:b/>
                <w:sz w:val="22"/>
                <w:szCs w:val="22"/>
              </w:rPr>
            </w:pPr>
          </w:p>
        </w:tc>
        <w:tc>
          <w:tcPr>
            <w:tcW w:w="2060" w:type="dxa"/>
            <w:shd w:val="clear" w:color="auto" w:fill="auto"/>
          </w:tcPr>
          <w:p w14:paraId="5C641982" w14:textId="77777777" w:rsidR="001E4921" w:rsidRPr="002323B5" w:rsidRDefault="001E4921" w:rsidP="00416EDB">
            <w:pPr>
              <w:tabs>
                <w:tab w:val="left" w:pos="7920"/>
              </w:tabs>
              <w:rPr>
                <w:rFonts w:ascii="Arial" w:hAnsi="Arial" w:cs="Arial"/>
                <w:b/>
                <w:sz w:val="22"/>
                <w:szCs w:val="22"/>
              </w:rPr>
            </w:pPr>
          </w:p>
        </w:tc>
      </w:tr>
    </w:tbl>
    <w:p w14:paraId="5E1C35F2" w14:textId="77777777" w:rsidR="001E4921" w:rsidRPr="002323B5" w:rsidRDefault="001E4921" w:rsidP="001E4921">
      <w:pPr>
        <w:tabs>
          <w:tab w:val="left" w:pos="7920"/>
        </w:tabs>
        <w:rPr>
          <w:rFonts w:ascii="Arial" w:hAnsi="Arial" w:cs="Arial"/>
          <w:sz w:val="20"/>
        </w:rPr>
      </w:pPr>
    </w:p>
    <w:p w14:paraId="7B4E65CB" w14:textId="7C8C13A0" w:rsidR="001E4921" w:rsidRPr="002323B5" w:rsidRDefault="001E4921" w:rsidP="001E4921">
      <w:pPr>
        <w:tabs>
          <w:tab w:val="left" w:pos="7920"/>
        </w:tabs>
        <w:rPr>
          <w:rFonts w:ascii="Arial" w:hAnsi="Arial" w:cs="Arial"/>
          <w:b/>
          <w:sz w:val="22"/>
          <w:szCs w:val="22"/>
        </w:rPr>
      </w:pPr>
      <w:r w:rsidRPr="002323B5">
        <w:rPr>
          <w:rFonts w:ascii="Arial" w:hAnsi="Arial" w:cs="Arial"/>
          <w:b/>
          <w:sz w:val="22"/>
          <w:szCs w:val="22"/>
        </w:rPr>
        <w:t xml:space="preserve">Cross Border Issues (Option </w:t>
      </w:r>
      <w:r w:rsidR="00A232FF">
        <w:rPr>
          <w:rFonts w:ascii="Arial" w:hAnsi="Arial" w:cs="Arial"/>
          <w:sz w:val="20"/>
        </w:rPr>
        <w:t>2</w:t>
      </w:r>
      <w:r w:rsidR="00A232FF" w:rsidRPr="002323B5">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E4921" w:rsidRPr="002323B5" w14:paraId="53D4506E" w14:textId="77777777" w:rsidTr="00416EDB">
        <w:trPr>
          <w:trHeight w:hRule="exact" w:val="1261"/>
        </w:trPr>
        <w:tc>
          <w:tcPr>
            <w:tcW w:w="10296" w:type="dxa"/>
            <w:shd w:val="clear" w:color="auto" w:fill="auto"/>
          </w:tcPr>
          <w:p w14:paraId="09A417A2" w14:textId="77777777" w:rsidR="001E4921" w:rsidRPr="002323B5" w:rsidRDefault="001E4921" w:rsidP="00416EDB">
            <w:pPr>
              <w:tabs>
                <w:tab w:val="left" w:pos="7920"/>
              </w:tabs>
              <w:rPr>
                <w:rFonts w:ascii="Arial" w:hAnsi="Arial" w:cs="Arial"/>
                <w:sz w:val="20"/>
              </w:rPr>
            </w:pPr>
            <w:r w:rsidRPr="002323B5">
              <w:rPr>
                <w:rFonts w:ascii="Arial" w:hAnsi="Arial" w:cs="Arial"/>
                <w:b/>
                <w:sz w:val="20"/>
              </w:rPr>
              <w:t xml:space="preserve">How does this option compare to other UK regions and to other EU Member States (particularly Republic of Ireland) </w:t>
            </w:r>
            <w:r w:rsidRPr="002323B5">
              <w:rPr>
                <w:rFonts w:ascii="Arial" w:hAnsi="Arial" w:cs="Arial"/>
                <w:sz w:val="20"/>
              </w:rPr>
              <w:t>Maximum 3 lines</w:t>
            </w:r>
          </w:p>
          <w:p w14:paraId="772B5121" w14:textId="3662E997" w:rsidR="001E4921" w:rsidRPr="002323B5" w:rsidRDefault="006846AE" w:rsidP="007C0A78">
            <w:pPr>
              <w:tabs>
                <w:tab w:val="left" w:pos="7920"/>
              </w:tabs>
              <w:rPr>
                <w:rFonts w:ascii="Arial" w:hAnsi="Arial" w:cs="Arial"/>
                <w:sz w:val="20"/>
              </w:rPr>
            </w:pPr>
            <w:r>
              <w:rPr>
                <w:rFonts w:ascii="Arial" w:hAnsi="Arial" w:cs="Arial"/>
                <w:sz w:val="20"/>
              </w:rPr>
              <w:t xml:space="preserve">The legislation is being implemented </w:t>
            </w:r>
            <w:r w:rsidR="00EF0820">
              <w:rPr>
                <w:rFonts w:ascii="Arial" w:hAnsi="Arial" w:cs="Arial"/>
                <w:sz w:val="20"/>
              </w:rPr>
              <w:t>across the EU</w:t>
            </w:r>
            <w:r>
              <w:rPr>
                <w:rFonts w:ascii="Arial" w:hAnsi="Arial" w:cs="Arial"/>
                <w:sz w:val="20"/>
              </w:rPr>
              <w:t>.</w:t>
            </w:r>
            <w:r w:rsidR="00395AA9" w:rsidRPr="00854A1C">
              <w:rPr>
                <w:rFonts w:ascii="Arial" w:hAnsi="Arial" w:cs="Arial"/>
                <w:sz w:val="20"/>
              </w:rPr>
              <w:t xml:space="preserve"> </w:t>
            </w:r>
            <w:r w:rsidR="007C0A78">
              <w:rPr>
                <w:rFonts w:ascii="Arial" w:hAnsi="Arial" w:cs="Arial"/>
                <w:sz w:val="20"/>
              </w:rPr>
              <w:t>A</w:t>
            </w:r>
            <w:r w:rsidR="007C0A78" w:rsidRPr="00837E9F">
              <w:rPr>
                <w:rFonts w:ascii="Arial" w:hAnsi="Arial" w:cs="Arial"/>
                <w:sz w:val="20"/>
              </w:rPr>
              <w:t xml:space="preserve">s part of the consultation DAERA will seek stakeholders’ views on the derogation </w:t>
            </w:r>
            <w:r w:rsidR="007C0A78">
              <w:rPr>
                <w:rFonts w:ascii="Arial" w:hAnsi="Arial" w:cs="Arial"/>
                <w:sz w:val="20"/>
              </w:rPr>
              <w:t>for</w:t>
            </w:r>
            <w:r w:rsidR="007C0A78" w:rsidRPr="00837E9F">
              <w:rPr>
                <w:rFonts w:ascii="Arial" w:hAnsi="Arial" w:cs="Arial"/>
                <w:sz w:val="20"/>
              </w:rPr>
              <w:t xml:space="preserve"> the marking of beef and pig carcases,</w:t>
            </w:r>
            <w:r w:rsidR="007C0A78">
              <w:rPr>
                <w:rFonts w:ascii="Arial" w:hAnsi="Arial" w:cs="Arial"/>
                <w:sz w:val="20"/>
              </w:rPr>
              <w:t xml:space="preserve"> its</w:t>
            </w:r>
            <w:r w:rsidR="007C0A78" w:rsidRPr="00837E9F">
              <w:rPr>
                <w:rFonts w:ascii="Arial" w:hAnsi="Arial" w:cs="Arial"/>
                <w:sz w:val="20"/>
              </w:rPr>
              <w:t xml:space="preserve"> implications for the operation of the supply chain </w:t>
            </w:r>
            <w:r w:rsidR="007C0A78">
              <w:rPr>
                <w:rFonts w:ascii="Arial" w:hAnsi="Arial" w:cs="Arial"/>
                <w:sz w:val="20"/>
              </w:rPr>
              <w:t xml:space="preserve">and </w:t>
            </w:r>
            <w:r w:rsidR="007C0A78" w:rsidRPr="00837E9F">
              <w:rPr>
                <w:rFonts w:ascii="Arial" w:hAnsi="Arial" w:cs="Arial"/>
                <w:sz w:val="20"/>
              </w:rPr>
              <w:t>the extent to which it is important that the position</w:t>
            </w:r>
            <w:r w:rsidR="007C0A78">
              <w:rPr>
                <w:rFonts w:ascii="Arial" w:hAnsi="Arial" w:cs="Arial"/>
                <w:sz w:val="20"/>
              </w:rPr>
              <w:t xml:space="preserve"> is harmonised with other parts of the UK.</w:t>
            </w:r>
          </w:p>
        </w:tc>
      </w:tr>
    </w:tbl>
    <w:p w14:paraId="131E661A" w14:textId="77777777" w:rsidR="001E4921" w:rsidRPr="002323B5" w:rsidRDefault="001E4921" w:rsidP="001E4921">
      <w:pPr>
        <w:tabs>
          <w:tab w:val="left" w:pos="7920"/>
        </w:tabs>
        <w:rPr>
          <w:rFonts w:ascii="Arial" w:hAnsi="Arial" w:cs="Arial"/>
          <w:sz w:val="28"/>
          <w:szCs w:val="28"/>
        </w:rPr>
      </w:pPr>
    </w:p>
    <w:p w14:paraId="103FBAA1" w14:textId="77777777" w:rsidR="002323B5" w:rsidRPr="002323B5" w:rsidRDefault="002323B5" w:rsidP="002323B5">
      <w:pPr>
        <w:rPr>
          <w:rFonts w:ascii="Arial" w:hAnsi="Arial" w:cs="Arial"/>
          <w:sz w:val="28"/>
          <w:szCs w:val="28"/>
        </w:rPr>
      </w:pPr>
      <w:r w:rsidRPr="002323B5">
        <w:rPr>
          <w:rFonts w:ascii="Arial" w:hAnsi="Arial" w:cs="Arial"/>
          <w:sz w:val="28"/>
          <w:szCs w:val="28"/>
        </w:rPr>
        <w:br w:type="page"/>
      </w:r>
    </w:p>
    <w:p w14:paraId="77E77B64" w14:textId="77777777" w:rsidR="002323B5" w:rsidRDefault="002323B5" w:rsidP="002323B5">
      <w:pPr>
        <w:tabs>
          <w:tab w:val="left" w:pos="7920"/>
        </w:tabs>
        <w:rPr>
          <w:rFonts w:ascii="Arial" w:hAnsi="Arial" w:cs="Arial"/>
          <w:sz w:val="28"/>
          <w:szCs w:val="28"/>
        </w:rPr>
      </w:pPr>
      <w:r w:rsidRPr="002323B5">
        <w:rPr>
          <w:rFonts w:ascii="Arial" w:hAnsi="Arial" w:cs="Arial"/>
          <w:sz w:val="28"/>
          <w:szCs w:val="28"/>
        </w:rPr>
        <w:lastRenderedPageBreak/>
        <w:t>Evidence Base</w:t>
      </w:r>
    </w:p>
    <w:p w14:paraId="0675A16B" w14:textId="77777777" w:rsidR="00822C7A" w:rsidRPr="002323B5" w:rsidRDefault="00822C7A" w:rsidP="002323B5">
      <w:pPr>
        <w:tabs>
          <w:tab w:val="left" w:pos="7920"/>
        </w:tabs>
        <w:rPr>
          <w:rFonts w:ascii="Arial" w:hAnsi="Arial" w:cs="Arial"/>
          <w:sz w:val="28"/>
          <w:szCs w:val="28"/>
        </w:rPr>
      </w:pPr>
    </w:p>
    <w:p w14:paraId="69BE4389" w14:textId="77777777" w:rsidR="00822C7A" w:rsidRPr="00822C7A" w:rsidRDefault="002323B5" w:rsidP="00822C7A">
      <w:pPr>
        <w:tabs>
          <w:tab w:val="left" w:pos="7920"/>
        </w:tabs>
        <w:jc w:val="both"/>
        <w:rPr>
          <w:rFonts w:ascii="Arial" w:hAnsi="Arial" w:cs="Arial"/>
          <w:sz w:val="20"/>
          <w:szCs w:val="20"/>
          <w:u w:val="single"/>
        </w:rPr>
      </w:pPr>
      <w:r w:rsidRPr="00822C7A">
        <w:rPr>
          <w:rFonts w:ascii="Arial" w:hAnsi="Arial" w:cs="Arial"/>
          <w:sz w:val="20"/>
          <w:szCs w:val="20"/>
          <w:u w:val="single"/>
        </w:rPr>
        <w:t xml:space="preserve">Problem under </w:t>
      </w:r>
      <w:r w:rsidR="00822C7A" w:rsidRPr="00822C7A">
        <w:rPr>
          <w:rFonts w:ascii="Arial" w:hAnsi="Arial" w:cs="Arial"/>
          <w:sz w:val="20"/>
          <w:szCs w:val="20"/>
          <w:u w:val="single"/>
        </w:rPr>
        <w:t>consideration/</w:t>
      </w:r>
      <w:r w:rsidRPr="00822C7A">
        <w:rPr>
          <w:rFonts w:ascii="Arial" w:hAnsi="Arial" w:cs="Arial"/>
          <w:sz w:val="20"/>
          <w:szCs w:val="20"/>
          <w:u w:val="single"/>
        </w:rPr>
        <w:t>Rationale for intervention;</w:t>
      </w:r>
      <w:r w:rsidR="00822C7A" w:rsidRPr="00822C7A">
        <w:rPr>
          <w:rFonts w:ascii="Arial" w:hAnsi="Arial" w:cs="Arial"/>
          <w:bCs/>
          <w:sz w:val="20"/>
          <w:szCs w:val="20"/>
          <w:u w:val="single"/>
        </w:rPr>
        <w:t xml:space="preserve"> </w:t>
      </w:r>
    </w:p>
    <w:p w14:paraId="4331CB6A" w14:textId="77777777" w:rsidR="00822C7A" w:rsidRPr="00822C7A" w:rsidRDefault="00822C7A" w:rsidP="00822C7A">
      <w:pPr>
        <w:widowControl w:val="0"/>
        <w:autoSpaceDE w:val="0"/>
        <w:autoSpaceDN w:val="0"/>
        <w:adjustRightInd w:val="0"/>
        <w:spacing w:before="240" w:after="120"/>
        <w:jc w:val="both"/>
        <w:rPr>
          <w:rFonts w:ascii="Arial" w:hAnsi="Arial" w:cs="Arial"/>
          <w:bCs/>
          <w:sz w:val="20"/>
          <w:szCs w:val="20"/>
        </w:rPr>
      </w:pPr>
      <w:r w:rsidRPr="00822C7A">
        <w:rPr>
          <w:rFonts w:ascii="Arial" w:hAnsi="Arial" w:cs="Arial"/>
          <w:bCs/>
          <w:sz w:val="20"/>
          <w:szCs w:val="20"/>
        </w:rPr>
        <w:t xml:space="preserve">In line with the simplification agenda, the Commission has reviewed existing EU rules where mandatory provisions are applied for abattoirs to categorise, classify and weigh carcases against common standards when animals are presented for slaughter. The aim has been to improve transparency by publishing price information and reduce administrative burdens ensuring efficient market operation which in turn helps producers plan. </w:t>
      </w:r>
    </w:p>
    <w:p w14:paraId="685589E1" w14:textId="77777777" w:rsidR="002323B5" w:rsidRPr="002323B5" w:rsidRDefault="002323B5" w:rsidP="00822C7A">
      <w:pPr>
        <w:tabs>
          <w:tab w:val="left" w:pos="7920"/>
        </w:tabs>
        <w:ind w:left="360"/>
        <w:jc w:val="both"/>
        <w:rPr>
          <w:rFonts w:ascii="Arial" w:hAnsi="Arial" w:cs="Arial"/>
          <w:sz w:val="22"/>
          <w:szCs w:val="22"/>
        </w:rPr>
      </w:pPr>
    </w:p>
    <w:p w14:paraId="34977DEA" w14:textId="77777777" w:rsidR="002323B5" w:rsidRPr="00822C7A" w:rsidRDefault="002323B5" w:rsidP="00822C7A">
      <w:pPr>
        <w:tabs>
          <w:tab w:val="left" w:pos="7920"/>
        </w:tabs>
        <w:jc w:val="both"/>
        <w:rPr>
          <w:rFonts w:ascii="Arial" w:hAnsi="Arial" w:cs="Arial"/>
          <w:sz w:val="20"/>
          <w:szCs w:val="20"/>
          <w:u w:val="single"/>
        </w:rPr>
      </w:pPr>
      <w:r w:rsidRPr="00822C7A">
        <w:rPr>
          <w:rFonts w:ascii="Arial" w:hAnsi="Arial" w:cs="Arial"/>
          <w:sz w:val="20"/>
          <w:szCs w:val="20"/>
          <w:u w:val="single"/>
        </w:rPr>
        <w:t>Policy objective;</w:t>
      </w:r>
    </w:p>
    <w:p w14:paraId="32C6598B" w14:textId="77777777" w:rsidR="00822C7A" w:rsidRDefault="00822C7A" w:rsidP="00822C7A">
      <w:pPr>
        <w:tabs>
          <w:tab w:val="left" w:pos="7920"/>
        </w:tabs>
        <w:jc w:val="both"/>
        <w:rPr>
          <w:rFonts w:ascii="Arial" w:hAnsi="Arial" w:cs="Arial"/>
          <w:sz w:val="22"/>
          <w:szCs w:val="22"/>
        </w:rPr>
      </w:pPr>
    </w:p>
    <w:p w14:paraId="7E65F3AC" w14:textId="77777777" w:rsidR="00822C7A" w:rsidRPr="00822C7A" w:rsidRDefault="00822C7A" w:rsidP="00822C7A">
      <w:pPr>
        <w:widowControl w:val="0"/>
        <w:autoSpaceDE w:val="0"/>
        <w:autoSpaceDN w:val="0"/>
        <w:adjustRightInd w:val="0"/>
        <w:spacing w:before="240" w:after="120"/>
        <w:jc w:val="both"/>
        <w:rPr>
          <w:rFonts w:ascii="Arial" w:hAnsi="Arial" w:cs="Arial"/>
          <w:bCs/>
          <w:sz w:val="20"/>
          <w:szCs w:val="20"/>
        </w:rPr>
      </w:pPr>
      <w:r w:rsidRPr="00822C7A">
        <w:rPr>
          <w:rFonts w:ascii="Arial" w:hAnsi="Arial" w:cs="Arial"/>
          <w:bCs/>
          <w:sz w:val="20"/>
          <w:szCs w:val="20"/>
        </w:rPr>
        <w:t>Key changes are that:</w:t>
      </w:r>
    </w:p>
    <w:p w14:paraId="284206F2" w14:textId="77777777" w:rsidR="00822C7A" w:rsidRPr="00822C7A" w:rsidRDefault="00822C7A" w:rsidP="00822C7A">
      <w:pPr>
        <w:widowControl w:val="0"/>
        <w:numPr>
          <w:ilvl w:val="0"/>
          <w:numId w:val="24"/>
        </w:numPr>
        <w:autoSpaceDE w:val="0"/>
        <w:autoSpaceDN w:val="0"/>
        <w:adjustRightInd w:val="0"/>
        <w:spacing w:before="240" w:after="120"/>
        <w:ind w:left="360"/>
        <w:jc w:val="both"/>
        <w:rPr>
          <w:rFonts w:ascii="Arial" w:hAnsi="Arial" w:cs="Arial"/>
          <w:bCs/>
          <w:sz w:val="20"/>
          <w:szCs w:val="20"/>
        </w:rPr>
      </w:pPr>
      <w:r w:rsidRPr="00822C7A">
        <w:rPr>
          <w:rFonts w:ascii="Arial" w:hAnsi="Arial" w:cs="Arial"/>
          <w:bCs/>
          <w:sz w:val="20"/>
          <w:szCs w:val="20"/>
        </w:rPr>
        <w:t xml:space="preserve">It </w:t>
      </w:r>
      <w:r w:rsidR="00250828">
        <w:rPr>
          <w:rFonts w:ascii="Arial" w:hAnsi="Arial" w:cs="Arial"/>
          <w:bCs/>
          <w:sz w:val="20"/>
          <w:szCs w:val="20"/>
        </w:rPr>
        <w:t>is</w:t>
      </w:r>
      <w:r w:rsidRPr="00822C7A">
        <w:rPr>
          <w:rFonts w:ascii="Arial" w:hAnsi="Arial" w:cs="Arial"/>
          <w:bCs/>
          <w:sz w:val="20"/>
          <w:szCs w:val="20"/>
        </w:rPr>
        <w:t xml:space="preserve"> mandatory for abattoirs to inform their suppliers of the classification outcomes for pigs (they already have to do this for beef) </w:t>
      </w:r>
    </w:p>
    <w:p w14:paraId="08113654" w14:textId="77777777" w:rsidR="00822C7A" w:rsidRPr="00822C7A" w:rsidRDefault="00822C7A" w:rsidP="00822C7A">
      <w:pPr>
        <w:widowControl w:val="0"/>
        <w:numPr>
          <w:ilvl w:val="0"/>
          <w:numId w:val="24"/>
        </w:numPr>
        <w:autoSpaceDE w:val="0"/>
        <w:autoSpaceDN w:val="0"/>
        <w:adjustRightInd w:val="0"/>
        <w:spacing w:before="240" w:after="120"/>
        <w:ind w:left="360"/>
        <w:jc w:val="both"/>
        <w:rPr>
          <w:rFonts w:ascii="Arial" w:hAnsi="Arial" w:cs="Arial"/>
          <w:bCs/>
          <w:sz w:val="20"/>
          <w:szCs w:val="20"/>
        </w:rPr>
      </w:pPr>
      <w:r w:rsidRPr="00822C7A">
        <w:rPr>
          <w:rFonts w:ascii="Arial" w:hAnsi="Arial" w:cs="Arial"/>
          <w:bCs/>
          <w:sz w:val="20"/>
          <w:szCs w:val="20"/>
        </w:rPr>
        <w:t xml:space="preserve">The throughput thresholds for the mandatory application of classification have been increased to 150 bovines/500 pigs a week as an annual average so that classification is focussed on commercial scale abattoirs </w:t>
      </w:r>
    </w:p>
    <w:p w14:paraId="175DE1C6" w14:textId="77777777" w:rsidR="00822C7A" w:rsidRPr="00822C7A" w:rsidRDefault="00822C7A" w:rsidP="00822C7A">
      <w:pPr>
        <w:widowControl w:val="0"/>
        <w:numPr>
          <w:ilvl w:val="0"/>
          <w:numId w:val="24"/>
        </w:numPr>
        <w:autoSpaceDE w:val="0"/>
        <w:autoSpaceDN w:val="0"/>
        <w:adjustRightInd w:val="0"/>
        <w:spacing w:before="240" w:after="120"/>
        <w:ind w:left="360"/>
        <w:jc w:val="both"/>
        <w:rPr>
          <w:rFonts w:ascii="Arial" w:hAnsi="Arial" w:cs="Arial"/>
          <w:bCs/>
          <w:sz w:val="20"/>
          <w:szCs w:val="20"/>
        </w:rPr>
      </w:pPr>
      <w:r w:rsidRPr="00822C7A">
        <w:rPr>
          <w:rFonts w:ascii="Arial" w:hAnsi="Arial" w:cs="Arial"/>
          <w:bCs/>
          <w:sz w:val="20"/>
          <w:szCs w:val="20"/>
        </w:rPr>
        <w:t xml:space="preserve">Additional deadweight category, U4, to be price reported for bovine carcases of other female animals aged from 12 months </w:t>
      </w:r>
    </w:p>
    <w:p w14:paraId="07AB37AF" w14:textId="7EDAAF38" w:rsidR="00822C7A" w:rsidRPr="00822C7A" w:rsidRDefault="00822C7A" w:rsidP="00822C7A">
      <w:pPr>
        <w:widowControl w:val="0"/>
        <w:autoSpaceDE w:val="0"/>
        <w:autoSpaceDN w:val="0"/>
        <w:adjustRightInd w:val="0"/>
        <w:jc w:val="both"/>
        <w:rPr>
          <w:rFonts w:ascii="Arial" w:hAnsi="Arial" w:cs="Arial"/>
          <w:bCs/>
          <w:sz w:val="20"/>
          <w:szCs w:val="20"/>
        </w:rPr>
      </w:pPr>
      <w:r w:rsidRPr="00822C7A">
        <w:rPr>
          <w:rFonts w:ascii="Arial" w:hAnsi="Arial" w:cs="Arial"/>
          <w:bCs/>
          <w:sz w:val="20"/>
          <w:szCs w:val="20"/>
        </w:rPr>
        <w:t xml:space="preserve">The changes do not represent a significant change in policy: </w:t>
      </w:r>
      <w:r w:rsidR="00250828">
        <w:rPr>
          <w:rFonts w:ascii="Arial" w:hAnsi="Arial" w:cs="Arial"/>
          <w:bCs/>
          <w:sz w:val="20"/>
          <w:szCs w:val="20"/>
        </w:rPr>
        <w:t xml:space="preserve">it is understood that </w:t>
      </w:r>
      <w:r w:rsidRPr="00822C7A">
        <w:rPr>
          <w:rFonts w:ascii="Arial" w:hAnsi="Arial" w:cs="Arial"/>
          <w:bCs/>
          <w:sz w:val="20"/>
          <w:szCs w:val="20"/>
        </w:rPr>
        <w:t>pig abattoirs classify</w:t>
      </w:r>
      <w:r>
        <w:rPr>
          <w:rFonts w:ascii="Arial" w:hAnsi="Arial" w:cs="Arial"/>
          <w:bCs/>
          <w:sz w:val="20"/>
          <w:szCs w:val="20"/>
        </w:rPr>
        <w:t xml:space="preserve"> and</w:t>
      </w:r>
      <w:r w:rsidRPr="00822C7A">
        <w:rPr>
          <w:rFonts w:ascii="Arial" w:hAnsi="Arial" w:cs="Arial"/>
          <w:bCs/>
          <w:sz w:val="20"/>
          <w:szCs w:val="20"/>
        </w:rPr>
        <w:t xml:space="preserve"> inform suppliers of classification outcomes and so this largely formalises current practice. </w:t>
      </w:r>
      <w:r w:rsidR="00EF0820">
        <w:rPr>
          <w:rFonts w:ascii="Arial" w:hAnsi="Arial" w:cs="Arial"/>
          <w:bCs/>
          <w:sz w:val="20"/>
          <w:szCs w:val="20"/>
        </w:rPr>
        <w:t>In the EU, t</w:t>
      </w:r>
      <w:r w:rsidRPr="00822C7A">
        <w:rPr>
          <w:rFonts w:ascii="Arial" w:hAnsi="Arial" w:cs="Arial"/>
          <w:bCs/>
          <w:sz w:val="20"/>
          <w:szCs w:val="20"/>
        </w:rPr>
        <w:t>he increase in the thresholds is a deregulatory measure for some operators, but classification and price reporting will continue to be required for a major proportion of the industry</w:t>
      </w:r>
      <w:r w:rsidR="00EF0820">
        <w:rPr>
          <w:rFonts w:ascii="Arial" w:hAnsi="Arial" w:cs="Arial"/>
          <w:bCs/>
          <w:sz w:val="20"/>
          <w:szCs w:val="20"/>
        </w:rPr>
        <w:t xml:space="preserve"> here</w:t>
      </w:r>
      <w:r w:rsidRPr="00822C7A">
        <w:rPr>
          <w:rFonts w:ascii="Arial" w:hAnsi="Arial" w:cs="Arial"/>
          <w:bCs/>
          <w:sz w:val="20"/>
          <w:szCs w:val="20"/>
        </w:rPr>
        <w:t xml:space="preserve">. </w:t>
      </w:r>
      <w:r>
        <w:rPr>
          <w:rFonts w:ascii="Arial" w:hAnsi="Arial" w:cs="Arial"/>
          <w:bCs/>
          <w:sz w:val="20"/>
          <w:szCs w:val="20"/>
        </w:rPr>
        <w:t>A minimal number of pig processors will have increased regulation.</w:t>
      </w:r>
    </w:p>
    <w:p w14:paraId="4E83E461" w14:textId="77777777" w:rsidR="00822C7A" w:rsidRDefault="00822C7A" w:rsidP="00822C7A">
      <w:pPr>
        <w:tabs>
          <w:tab w:val="left" w:pos="7920"/>
        </w:tabs>
        <w:jc w:val="both"/>
        <w:rPr>
          <w:rFonts w:ascii="Arial" w:hAnsi="Arial" w:cs="Arial"/>
          <w:sz w:val="22"/>
          <w:szCs w:val="22"/>
        </w:rPr>
      </w:pPr>
    </w:p>
    <w:p w14:paraId="34DD32BC" w14:textId="77777777" w:rsidR="00822C7A" w:rsidRDefault="00822C7A" w:rsidP="00822C7A">
      <w:pPr>
        <w:jc w:val="both"/>
        <w:rPr>
          <w:rFonts w:ascii="Arial" w:hAnsi="Arial" w:cs="Arial"/>
          <w:sz w:val="20"/>
          <w:szCs w:val="20"/>
        </w:rPr>
      </w:pPr>
      <w:r w:rsidRPr="00822C7A">
        <w:rPr>
          <w:rFonts w:ascii="Arial" w:hAnsi="Arial" w:cs="Arial"/>
          <w:sz w:val="20"/>
          <w:szCs w:val="20"/>
        </w:rPr>
        <w:t xml:space="preserve">The preferred option, as described above, increases throughput thresholds for the mandatory application of classification as well as applying mandatory rules to pig processing. This will lead to a slight de-regulation in-line with EU policy. </w:t>
      </w:r>
    </w:p>
    <w:p w14:paraId="38D2C24C" w14:textId="77777777" w:rsidR="007C0A78" w:rsidRDefault="007C0A78" w:rsidP="00822C7A">
      <w:pPr>
        <w:jc w:val="both"/>
        <w:rPr>
          <w:rFonts w:ascii="Arial" w:hAnsi="Arial" w:cs="Arial"/>
          <w:sz w:val="20"/>
          <w:szCs w:val="20"/>
        </w:rPr>
      </w:pPr>
    </w:p>
    <w:p w14:paraId="7CE2F428" w14:textId="77777777" w:rsidR="007C0A78" w:rsidRDefault="007C0A78" w:rsidP="00854A1C">
      <w:pPr>
        <w:tabs>
          <w:tab w:val="left" w:pos="7920"/>
        </w:tabs>
        <w:jc w:val="both"/>
        <w:rPr>
          <w:rFonts w:ascii="Arial" w:hAnsi="Arial" w:cs="Arial"/>
          <w:sz w:val="20"/>
          <w:szCs w:val="20"/>
          <w:u w:val="single"/>
        </w:rPr>
      </w:pPr>
      <w:r w:rsidRPr="00854A1C">
        <w:rPr>
          <w:rFonts w:ascii="Arial" w:hAnsi="Arial" w:cs="Arial"/>
          <w:sz w:val="20"/>
          <w:szCs w:val="20"/>
          <w:u w:val="single"/>
        </w:rPr>
        <w:t>Derogation – marking of carcases</w:t>
      </w:r>
    </w:p>
    <w:p w14:paraId="759FD798" w14:textId="77777777" w:rsidR="007C0A78" w:rsidRDefault="007C0A78" w:rsidP="00854A1C">
      <w:pPr>
        <w:tabs>
          <w:tab w:val="left" w:pos="7920"/>
        </w:tabs>
        <w:jc w:val="both"/>
        <w:rPr>
          <w:rFonts w:ascii="Arial" w:hAnsi="Arial" w:cs="Arial"/>
          <w:sz w:val="20"/>
          <w:szCs w:val="20"/>
          <w:u w:val="single"/>
        </w:rPr>
      </w:pPr>
    </w:p>
    <w:p w14:paraId="7179B174" w14:textId="77777777" w:rsidR="007C0A78" w:rsidRPr="00854A1C" w:rsidRDefault="007C0A78" w:rsidP="00854A1C">
      <w:pPr>
        <w:jc w:val="both"/>
        <w:rPr>
          <w:rFonts w:ascii="Arial" w:hAnsi="Arial" w:cs="Arial"/>
          <w:sz w:val="20"/>
          <w:szCs w:val="20"/>
        </w:rPr>
      </w:pPr>
      <w:r w:rsidRPr="00854A1C">
        <w:rPr>
          <w:rFonts w:ascii="Arial" w:hAnsi="Arial" w:cs="Arial"/>
          <w:sz w:val="20"/>
          <w:szCs w:val="20"/>
        </w:rPr>
        <w:t>Previously, derogations were provided in The Beef and Pig Carcase Classification Regulations (NI) 2010) for the marking of beef and pig carcases not to be compulsory if (</w:t>
      </w:r>
      <w:proofErr w:type="spellStart"/>
      <w:r w:rsidRPr="00854A1C">
        <w:rPr>
          <w:rFonts w:ascii="Arial" w:hAnsi="Arial" w:cs="Arial"/>
          <w:sz w:val="20"/>
          <w:szCs w:val="20"/>
        </w:rPr>
        <w:t>i</w:t>
      </w:r>
      <w:proofErr w:type="spellEnd"/>
      <w:r w:rsidRPr="00854A1C">
        <w:rPr>
          <w:rFonts w:ascii="Arial" w:hAnsi="Arial" w:cs="Arial"/>
          <w:sz w:val="20"/>
          <w:szCs w:val="20"/>
        </w:rPr>
        <w:t>) a bovine carcase was labelled instead of being marked and (ii) an official record was kept in relation to an individual pig carcase instead of being marked.</w:t>
      </w:r>
    </w:p>
    <w:p w14:paraId="649999B0" w14:textId="77777777" w:rsidR="007C0A78" w:rsidRDefault="007C0A78" w:rsidP="007C0A78">
      <w:pPr>
        <w:widowControl w:val="0"/>
        <w:autoSpaceDE w:val="0"/>
        <w:autoSpaceDN w:val="0"/>
        <w:adjustRightInd w:val="0"/>
        <w:spacing w:line="276" w:lineRule="auto"/>
        <w:ind w:left="284"/>
        <w:jc w:val="both"/>
        <w:rPr>
          <w:rFonts w:ascii="Arial" w:hAnsi="Arial" w:cs="Arial"/>
          <w:bCs/>
        </w:rPr>
      </w:pPr>
    </w:p>
    <w:p w14:paraId="73A9DA2A" w14:textId="77777777" w:rsidR="007C0A78" w:rsidRPr="00854A1C" w:rsidRDefault="007C0A78" w:rsidP="00854A1C">
      <w:pPr>
        <w:jc w:val="both"/>
        <w:rPr>
          <w:rFonts w:ascii="Arial" w:hAnsi="Arial" w:cs="Arial"/>
          <w:sz w:val="20"/>
          <w:szCs w:val="20"/>
        </w:rPr>
      </w:pPr>
      <w:hyperlink r:id="rId6" w:history="1">
        <w:r w:rsidRPr="00854A1C">
          <w:rPr>
            <w:sz w:val="20"/>
            <w:szCs w:val="20"/>
          </w:rPr>
          <w:t>Commission Delegated Regulation (EU) No. 2017/1182</w:t>
        </w:r>
      </w:hyperlink>
      <w:r w:rsidRPr="00854A1C">
        <w:rPr>
          <w:rFonts w:ascii="Arial" w:hAnsi="Arial" w:cs="Arial"/>
          <w:sz w:val="20"/>
          <w:szCs w:val="20"/>
        </w:rPr>
        <w:t xml:space="preserve"> provides a new derogation for the marking of beef and pig carcases not to be compulsory if instead:</w:t>
      </w:r>
    </w:p>
    <w:p w14:paraId="48F1BE37" w14:textId="77777777" w:rsidR="007C0A78" w:rsidRPr="00854A1C" w:rsidRDefault="007C0A78" w:rsidP="007C0A78">
      <w:pPr>
        <w:widowControl w:val="0"/>
        <w:numPr>
          <w:ilvl w:val="0"/>
          <w:numId w:val="28"/>
        </w:numPr>
        <w:autoSpaceDE w:val="0"/>
        <w:autoSpaceDN w:val="0"/>
        <w:adjustRightInd w:val="0"/>
        <w:jc w:val="both"/>
        <w:rPr>
          <w:rFonts w:ascii="Arial" w:hAnsi="Arial" w:cs="Arial"/>
          <w:sz w:val="20"/>
          <w:szCs w:val="20"/>
        </w:rPr>
      </w:pPr>
      <w:r w:rsidRPr="00854A1C">
        <w:rPr>
          <w:rFonts w:ascii="Arial" w:hAnsi="Arial" w:cs="Arial"/>
          <w:sz w:val="20"/>
          <w:szCs w:val="20"/>
        </w:rPr>
        <w:t>an official record is drawn up and includes for each carcase at least:</w:t>
      </w:r>
    </w:p>
    <w:p w14:paraId="7D1B11FA" w14:textId="77777777" w:rsidR="007C0A78" w:rsidRPr="00854A1C" w:rsidRDefault="007C0A78" w:rsidP="007C0A78">
      <w:pPr>
        <w:widowControl w:val="0"/>
        <w:numPr>
          <w:ilvl w:val="1"/>
          <w:numId w:val="28"/>
        </w:numPr>
        <w:autoSpaceDE w:val="0"/>
        <w:autoSpaceDN w:val="0"/>
        <w:adjustRightInd w:val="0"/>
        <w:jc w:val="both"/>
        <w:rPr>
          <w:rFonts w:ascii="Arial" w:hAnsi="Arial" w:cs="Arial"/>
          <w:sz w:val="20"/>
          <w:szCs w:val="20"/>
        </w:rPr>
      </w:pPr>
      <w:r w:rsidRPr="00854A1C">
        <w:rPr>
          <w:rFonts w:ascii="Arial" w:hAnsi="Arial" w:cs="Arial"/>
          <w:sz w:val="20"/>
          <w:szCs w:val="20"/>
        </w:rPr>
        <w:t xml:space="preserve">individual identification by any unalterable means, </w:t>
      </w:r>
    </w:p>
    <w:p w14:paraId="128DA766" w14:textId="77777777" w:rsidR="007C0A78" w:rsidRPr="00854A1C" w:rsidRDefault="007C0A78" w:rsidP="007C0A78">
      <w:pPr>
        <w:widowControl w:val="0"/>
        <w:numPr>
          <w:ilvl w:val="1"/>
          <w:numId w:val="28"/>
        </w:numPr>
        <w:autoSpaceDE w:val="0"/>
        <w:autoSpaceDN w:val="0"/>
        <w:adjustRightInd w:val="0"/>
        <w:jc w:val="both"/>
        <w:rPr>
          <w:rFonts w:ascii="Arial" w:hAnsi="Arial" w:cs="Arial"/>
          <w:sz w:val="20"/>
          <w:szCs w:val="20"/>
        </w:rPr>
      </w:pPr>
      <w:r w:rsidRPr="00854A1C">
        <w:rPr>
          <w:rFonts w:ascii="Arial" w:hAnsi="Arial" w:cs="Arial"/>
          <w:sz w:val="20"/>
          <w:szCs w:val="20"/>
        </w:rPr>
        <w:t xml:space="preserve">warm weight of the carcase, and </w:t>
      </w:r>
    </w:p>
    <w:p w14:paraId="5F5BA608" w14:textId="77777777" w:rsidR="007C0A78" w:rsidRPr="00854A1C" w:rsidRDefault="007C0A78" w:rsidP="007C0A78">
      <w:pPr>
        <w:widowControl w:val="0"/>
        <w:numPr>
          <w:ilvl w:val="1"/>
          <w:numId w:val="28"/>
        </w:numPr>
        <w:autoSpaceDE w:val="0"/>
        <w:autoSpaceDN w:val="0"/>
        <w:adjustRightInd w:val="0"/>
        <w:jc w:val="both"/>
        <w:rPr>
          <w:rFonts w:ascii="Arial" w:hAnsi="Arial" w:cs="Arial"/>
          <w:sz w:val="20"/>
          <w:szCs w:val="20"/>
        </w:rPr>
      </w:pPr>
      <w:proofErr w:type="gramStart"/>
      <w:r w:rsidRPr="00854A1C">
        <w:rPr>
          <w:rFonts w:ascii="Arial" w:hAnsi="Arial" w:cs="Arial"/>
          <w:sz w:val="20"/>
          <w:szCs w:val="20"/>
        </w:rPr>
        <w:t>result</w:t>
      </w:r>
      <w:proofErr w:type="gramEnd"/>
      <w:r w:rsidRPr="00854A1C">
        <w:rPr>
          <w:rFonts w:ascii="Arial" w:hAnsi="Arial" w:cs="Arial"/>
          <w:sz w:val="20"/>
          <w:szCs w:val="20"/>
        </w:rPr>
        <w:t xml:space="preserve"> of the classification.  </w:t>
      </w:r>
    </w:p>
    <w:p w14:paraId="59FD60AA" w14:textId="77777777" w:rsidR="007C0A78" w:rsidRPr="00854A1C" w:rsidRDefault="007C0A78" w:rsidP="007C0A78">
      <w:pPr>
        <w:widowControl w:val="0"/>
        <w:numPr>
          <w:ilvl w:val="0"/>
          <w:numId w:val="28"/>
        </w:numPr>
        <w:autoSpaceDE w:val="0"/>
        <w:autoSpaceDN w:val="0"/>
        <w:adjustRightInd w:val="0"/>
        <w:jc w:val="both"/>
        <w:rPr>
          <w:rFonts w:ascii="Arial" w:hAnsi="Arial" w:cs="Arial"/>
          <w:sz w:val="20"/>
          <w:szCs w:val="20"/>
        </w:rPr>
      </w:pPr>
      <w:r w:rsidRPr="00854A1C">
        <w:rPr>
          <w:rFonts w:ascii="Arial" w:hAnsi="Arial" w:cs="Arial"/>
          <w:sz w:val="20"/>
          <w:szCs w:val="20"/>
        </w:rPr>
        <w:t>All the carcases are cut, as a continuous operation, in a cutting plant approved in accordance with Regulation (EC) No 853/2004 of the European Parliament and of the Council and attached to the slaughterhouse.</w:t>
      </w:r>
    </w:p>
    <w:p w14:paraId="4354E6E5" w14:textId="77777777" w:rsidR="007C0A78" w:rsidRDefault="007C0A78" w:rsidP="007C0A78">
      <w:pPr>
        <w:jc w:val="both"/>
        <w:rPr>
          <w:rFonts w:ascii="Arial" w:hAnsi="Arial" w:cs="Arial"/>
          <w:sz w:val="20"/>
          <w:szCs w:val="20"/>
        </w:rPr>
      </w:pPr>
    </w:p>
    <w:p w14:paraId="18DB83AC" w14:textId="1295EF10" w:rsidR="00416EDB" w:rsidRPr="00854A1C" w:rsidRDefault="00416EDB" w:rsidP="00416EDB">
      <w:pPr>
        <w:widowControl w:val="0"/>
        <w:autoSpaceDE w:val="0"/>
        <w:autoSpaceDN w:val="0"/>
        <w:adjustRightInd w:val="0"/>
        <w:jc w:val="both"/>
        <w:rPr>
          <w:rFonts w:ascii="Arial" w:hAnsi="Arial" w:cs="Arial"/>
          <w:sz w:val="20"/>
          <w:szCs w:val="20"/>
        </w:rPr>
      </w:pPr>
      <w:r>
        <w:rPr>
          <w:rFonts w:ascii="Arial" w:hAnsi="Arial" w:cs="Arial"/>
          <w:sz w:val="20"/>
          <w:szCs w:val="20"/>
        </w:rPr>
        <w:t>DAERA</w:t>
      </w:r>
      <w:r w:rsidR="007C0A78" w:rsidRPr="00854A1C">
        <w:rPr>
          <w:rFonts w:ascii="Arial" w:hAnsi="Arial" w:cs="Arial"/>
          <w:sz w:val="20"/>
          <w:szCs w:val="20"/>
        </w:rPr>
        <w:t xml:space="preserve"> has not yet come to a view on implementing the above derogation in the 2018 regulations</w:t>
      </w:r>
      <w:r>
        <w:rPr>
          <w:rFonts w:ascii="Arial" w:hAnsi="Arial" w:cs="Arial"/>
          <w:sz w:val="20"/>
          <w:szCs w:val="20"/>
        </w:rPr>
        <w:t xml:space="preserve"> and will</w:t>
      </w:r>
      <w:r w:rsidR="007C0A78" w:rsidRPr="00854A1C">
        <w:rPr>
          <w:rFonts w:ascii="Arial" w:hAnsi="Arial" w:cs="Arial"/>
          <w:sz w:val="20"/>
          <w:szCs w:val="20"/>
        </w:rPr>
        <w:t xml:space="preserve"> </w:t>
      </w:r>
      <w:r>
        <w:rPr>
          <w:rFonts w:ascii="Arial" w:hAnsi="Arial" w:cs="Arial"/>
          <w:sz w:val="20"/>
          <w:szCs w:val="20"/>
        </w:rPr>
        <w:t xml:space="preserve">first </w:t>
      </w:r>
      <w:r w:rsidR="007C0A78" w:rsidRPr="00854A1C">
        <w:rPr>
          <w:rFonts w:ascii="Arial" w:hAnsi="Arial" w:cs="Arial"/>
          <w:sz w:val="20"/>
          <w:szCs w:val="20"/>
        </w:rPr>
        <w:t xml:space="preserve">seek the views of stakeholders on the derogation as part of </w:t>
      </w:r>
      <w:r>
        <w:rPr>
          <w:rFonts w:ascii="Arial" w:hAnsi="Arial" w:cs="Arial"/>
          <w:sz w:val="20"/>
          <w:szCs w:val="20"/>
        </w:rPr>
        <w:t>its</w:t>
      </w:r>
      <w:r w:rsidR="007C0A78" w:rsidRPr="00854A1C">
        <w:rPr>
          <w:rFonts w:ascii="Arial" w:hAnsi="Arial" w:cs="Arial"/>
          <w:sz w:val="20"/>
          <w:szCs w:val="20"/>
        </w:rPr>
        <w:t xml:space="preserve"> consultation. </w:t>
      </w:r>
      <w:r>
        <w:rPr>
          <w:rFonts w:ascii="Arial" w:hAnsi="Arial" w:cs="Arial"/>
          <w:sz w:val="20"/>
          <w:szCs w:val="20"/>
        </w:rPr>
        <w:t>Stakeholders will be asked</w:t>
      </w:r>
      <w:r w:rsidR="007C0A78" w:rsidRPr="00854A1C">
        <w:rPr>
          <w:rFonts w:ascii="Arial" w:hAnsi="Arial" w:cs="Arial"/>
          <w:sz w:val="20"/>
          <w:szCs w:val="20"/>
        </w:rPr>
        <w:t xml:space="preserve"> if </w:t>
      </w:r>
      <w:r>
        <w:rPr>
          <w:rFonts w:ascii="Arial" w:hAnsi="Arial" w:cs="Arial"/>
          <w:sz w:val="20"/>
          <w:szCs w:val="20"/>
        </w:rPr>
        <w:t>they</w:t>
      </w:r>
      <w:r w:rsidR="007C0A78" w:rsidRPr="00854A1C">
        <w:rPr>
          <w:rFonts w:ascii="Arial" w:hAnsi="Arial" w:cs="Arial"/>
          <w:sz w:val="20"/>
          <w:szCs w:val="20"/>
        </w:rPr>
        <w:t xml:space="preserve"> think the derogation on the marking of carcases should be provided in the 2018 regulations (</w:t>
      </w:r>
      <w:proofErr w:type="spellStart"/>
      <w:r w:rsidR="007C0A78" w:rsidRPr="00854A1C">
        <w:rPr>
          <w:rFonts w:ascii="Arial" w:hAnsi="Arial" w:cs="Arial"/>
          <w:sz w:val="20"/>
          <w:szCs w:val="20"/>
        </w:rPr>
        <w:t>i</w:t>
      </w:r>
      <w:proofErr w:type="spellEnd"/>
      <w:r w:rsidR="007C0A78" w:rsidRPr="00854A1C">
        <w:rPr>
          <w:rFonts w:ascii="Arial" w:hAnsi="Arial" w:cs="Arial"/>
          <w:sz w:val="20"/>
          <w:szCs w:val="20"/>
        </w:rPr>
        <w:t>) for beef and pigs (similar to the 2010 regulations), OR (ii) for pigs only, OR (iii) not at all</w:t>
      </w:r>
      <w:r>
        <w:rPr>
          <w:rFonts w:ascii="Arial" w:hAnsi="Arial" w:cs="Arial"/>
          <w:sz w:val="20"/>
          <w:szCs w:val="20"/>
        </w:rPr>
        <w:t>. They will also be asked the reason for their answer, for example the</w:t>
      </w:r>
      <w:r w:rsidRPr="00837E9F">
        <w:rPr>
          <w:rFonts w:ascii="Arial" w:hAnsi="Arial" w:cs="Arial"/>
          <w:sz w:val="20"/>
        </w:rPr>
        <w:t xml:space="preserve"> implications for the operation of the supply chain</w:t>
      </w:r>
      <w:r>
        <w:rPr>
          <w:rFonts w:ascii="Arial" w:hAnsi="Arial" w:cs="Arial"/>
          <w:sz w:val="20"/>
        </w:rPr>
        <w:t>,</w:t>
      </w:r>
      <w:r w:rsidRPr="00837E9F">
        <w:rPr>
          <w:rFonts w:ascii="Arial" w:hAnsi="Arial" w:cs="Arial"/>
          <w:sz w:val="20"/>
        </w:rPr>
        <w:t xml:space="preserve"> </w:t>
      </w:r>
      <w:r>
        <w:rPr>
          <w:rFonts w:ascii="Arial" w:hAnsi="Arial" w:cs="Arial"/>
          <w:sz w:val="20"/>
        </w:rPr>
        <w:t xml:space="preserve">and </w:t>
      </w:r>
      <w:r w:rsidRPr="00837E9F">
        <w:rPr>
          <w:rFonts w:ascii="Arial" w:hAnsi="Arial" w:cs="Arial"/>
          <w:sz w:val="20"/>
        </w:rPr>
        <w:t>the extent to which it is important that the position</w:t>
      </w:r>
      <w:r>
        <w:rPr>
          <w:rFonts w:ascii="Arial" w:hAnsi="Arial" w:cs="Arial"/>
          <w:sz w:val="20"/>
        </w:rPr>
        <w:t xml:space="preserve"> is harmonised with other parts of the UK.</w:t>
      </w:r>
      <w:r w:rsidRPr="00416EDB">
        <w:rPr>
          <w:rFonts w:ascii="Arial" w:hAnsi="Arial" w:cs="Arial"/>
        </w:rPr>
        <w:t xml:space="preserve"> </w:t>
      </w:r>
      <w:r w:rsidRPr="00854A1C">
        <w:rPr>
          <w:rFonts w:ascii="Arial" w:hAnsi="Arial" w:cs="Arial"/>
          <w:sz w:val="20"/>
          <w:szCs w:val="20"/>
        </w:rPr>
        <w:t>The information gathered in the consultation will help to inform the Department’s decision in relation to the derogation.</w:t>
      </w:r>
    </w:p>
    <w:p w14:paraId="24F01371" w14:textId="77777777" w:rsidR="00822C7A" w:rsidRPr="00822C7A" w:rsidRDefault="00822C7A" w:rsidP="00822C7A">
      <w:pPr>
        <w:tabs>
          <w:tab w:val="left" w:pos="7920"/>
        </w:tabs>
        <w:jc w:val="both"/>
        <w:rPr>
          <w:rFonts w:ascii="Arial" w:hAnsi="Arial" w:cs="Arial"/>
          <w:sz w:val="20"/>
          <w:szCs w:val="20"/>
        </w:rPr>
      </w:pPr>
    </w:p>
    <w:p w14:paraId="292691EC" w14:textId="77777777" w:rsidR="002323B5" w:rsidRDefault="00822C7A" w:rsidP="00822C7A">
      <w:pPr>
        <w:tabs>
          <w:tab w:val="left" w:pos="7920"/>
        </w:tabs>
        <w:jc w:val="both"/>
        <w:rPr>
          <w:rFonts w:ascii="Arial" w:hAnsi="Arial" w:cs="Arial"/>
          <w:sz w:val="20"/>
          <w:szCs w:val="20"/>
          <w:u w:val="single"/>
        </w:rPr>
      </w:pPr>
      <w:r w:rsidRPr="00822C7A">
        <w:rPr>
          <w:rFonts w:ascii="Arial" w:hAnsi="Arial" w:cs="Arial"/>
          <w:sz w:val="20"/>
          <w:szCs w:val="20"/>
          <w:u w:val="single"/>
        </w:rPr>
        <w:t xml:space="preserve">Costs </w:t>
      </w:r>
      <w:proofErr w:type="spellStart"/>
      <w:r w:rsidRPr="00822C7A">
        <w:rPr>
          <w:rFonts w:ascii="Arial" w:hAnsi="Arial" w:cs="Arial"/>
          <w:sz w:val="20"/>
          <w:szCs w:val="20"/>
          <w:u w:val="single"/>
        </w:rPr>
        <w:t>etc</w:t>
      </w:r>
      <w:proofErr w:type="spellEnd"/>
    </w:p>
    <w:p w14:paraId="47B8C33B" w14:textId="77777777" w:rsidR="00822C7A" w:rsidRPr="00822C7A" w:rsidRDefault="00822C7A" w:rsidP="00822C7A">
      <w:pPr>
        <w:tabs>
          <w:tab w:val="left" w:pos="7920"/>
        </w:tabs>
        <w:jc w:val="both"/>
        <w:rPr>
          <w:rFonts w:ascii="Arial" w:hAnsi="Arial" w:cs="Arial"/>
          <w:sz w:val="20"/>
          <w:szCs w:val="20"/>
          <w:u w:val="single"/>
        </w:rPr>
      </w:pPr>
    </w:p>
    <w:p w14:paraId="162686A1" w14:textId="5B008BC7" w:rsidR="00822C7A" w:rsidRPr="00822C7A" w:rsidRDefault="00822C7A" w:rsidP="00822C7A">
      <w:pPr>
        <w:jc w:val="both"/>
        <w:rPr>
          <w:rFonts w:ascii="Arial" w:hAnsi="Arial" w:cs="Arial"/>
          <w:color w:val="000000" w:themeColor="text1"/>
          <w:sz w:val="20"/>
          <w:szCs w:val="20"/>
        </w:rPr>
      </w:pPr>
      <w:r>
        <w:rPr>
          <w:rFonts w:ascii="Arial" w:hAnsi="Arial" w:cs="Arial"/>
          <w:sz w:val="22"/>
          <w:szCs w:val="22"/>
        </w:rPr>
        <w:t>T</w:t>
      </w:r>
      <w:r w:rsidRPr="00822C7A">
        <w:rPr>
          <w:rFonts w:ascii="Arial" w:hAnsi="Arial" w:cs="Arial"/>
          <w:color w:val="000000" w:themeColor="text1"/>
          <w:sz w:val="20"/>
          <w:szCs w:val="20"/>
        </w:rPr>
        <w:t xml:space="preserve">he intervention is likely to </w:t>
      </w:r>
      <w:r w:rsidR="00EF0820">
        <w:rPr>
          <w:rFonts w:ascii="Arial" w:hAnsi="Arial" w:cs="Arial"/>
          <w:color w:val="000000" w:themeColor="text1"/>
          <w:sz w:val="20"/>
          <w:szCs w:val="20"/>
        </w:rPr>
        <w:t>cause a nominal</w:t>
      </w:r>
      <w:r w:rsidRPr="00822C7A">
        <w:rPr>
          <w:rFonts w:ascii="Arial" w:hAnsi="Arial" w:cs="Arial"/>
          <w:color w:val="000000" w:themeColor="text1"/>
          <w:sz w:val="20"/>
          <w:szCs w:val="20"/>
        </w:rPr>
        <w:t xml:space="preserve"> increas</w:t>
      </w:r>
      <w:r w:rsidR="00EF0820">
        <w:rPr>
          <w:rFonts w:ascii="Arial" w:hAnsi="Arial" w:cs="Arial"/>
          <w:color w:val="000000" w:themeColor="text1"/>
          <w:sz w:val="20"/>
          <w:szCs w:val="20"/>
        </w:rPr>
        <w:t>e to</w:t>
      </w:r>
      <w:r w:rsidRPr="00822C7A">
        <w:rPr>
          <w:rFonts w:ascii="Arial" w:hAnsi="Arial" w:cs="Arial"/>
          <w:color w:val="000000" w:themeColor="text1"/>
          <w:sz w:val="20"/>
          <w:szCs w:val="20"/>
        </w:rPr>
        <w:t xml:space="preserve"> the burden of regulation</w:t>
      </w:r>
      <w:r w:rsidR="00250EEC">
        <w:rPr>
          <w:rFonts w:ascii="Arial" w:hAnsi="Arial" w:cs="Arial"/>
          <w:color w:val="000000" w:themeColor="text1"/>
          <w:sz w:val="20"/>
          <w:szCs w:val="20"/>
        </w:rPr>
        <w:t xml:space="preserve"> for pig abattoirs here</w:t>
      </w:r>
      <w:r w:rsidRPr="00822C7A">
        <w:rPr>
          <w:rFonts w:ascii="Arial" w:hAnsi="Arial" w:cs="Arial"/>
          <w:color w:val="000000" w:themeColor="text1"/>
          <w:sz w:val="20"/>
          <w:szCs w:val="20"/>
        </w:rPr>
        <w:t xml:space="preserve">.  </w:t>
      </w:r>
    </w:p>
    <w:p w14:paraId="5F0779F2" w14:textId="77777777" w:rsidR="00822C7A" w:rsidRPr="00822C7A" w:rsidRDefault="00822C7A" w:rsidP="00822C7A">
      <w:pPr>
        <w:jc w:val="both"/>
        <w:rPr>
          <w:rFonts w:ascii="Arial" w:hAnsi="Arial" w:cs="Arial"/>
          <w:color w:val="000000" w:themeColor="text1"/>
          <w:sz w:val="20"/>
          <w:szCs w:val="20"/>
        </w:rPr>
      </w:pPr>
    </w:p>
    <w:p w14:paraId="3CDE203E" w14:textId="2AB793AF" w:rsidR="00822C7A" w:rsidRPr="00822C7A" w:rsidRDefault="00EF0820" w:rsidP="00822C7A">
      <w:pPr>
        <w:jc w:val="both"/>
        <w:rPr>
          <w:rFonts w:ascii="Arial" w:hAnsi="Arial" w:cs="Arial"/>
          <w:color w:val="000000" w:themeColor="text1"/>
          <w:sz w:val="20"/>
          <w:szCs w:val="20"/>
        </w:rPr>
      </w:pPr>
      <w:r>
        <w:rPr>
          <w:rFonts w:ascii="Arial" w:hAnsi="Arial" w:cs="Arial"/>
          <w:color w:val="000000" w:themeColor="text1"/>
          <w:sz w:val="20"/>
          <w:szCs w:val="20"/>
        </w:rPr>
        <w:t>T</w:t>
      </w:r>
      <w:r w:rsidR="00822C7A" w:rsidRPr="00822C7A">
        <w:rPr>
          <w:rFonts w:ascii="Arial" w:hAnsi="Arial" w:cs="Arial"/>
          <w:color w:val="000000" w:themeColor="text1"/>
          <w:sz w:val="20"/>
          <w:szCs w:val="20"/>
        </w:rPr>
        <w:t>he increase in the throughput thresholds is a deregulatory measure which, on aggregate, will result in (albeit small) cost savings</w:t>
      </w:r>
      <w:r w:rsidR="00DF3322">
        <w:rPr>
          <w:rFonts w:ascii="Arial" w:hAnsi="Arial" w:cs="Arial"/>
          <w:color w:val="000000" w:themeColor="text1"/>
          <w:sz w:val="20"/>
          <w:szCs w:val="20"/>
        </w:rPr>
        <w:t xml:space="preserve"> in the EU</w:t>
      </w:r>
      <w:r w:rsidR="00250EEC">
        <w:rPr>
          <w:rFonts w:ascii="Arial" w:hAnsi="Arial" w:cs="Arial"/>
          <w:color w:val="000000" w:themeColor="text1"/>
          <w:sz w:val="20"/>
          <w:szCs w:val="20"/>
        </w:rPr>
        <w:t>,</w:t>
      </w:r>
      <w:r w:rsidR="00DF3322">
        <w:rPr>
          <w:rFonts w:ascii="Arial" w:hAnsi="Arial" w:cs="Arial"/>
          <w:color w:val="000000" w:themeColor="text1"/>
          <w:sz w:val="20"/>
          <w:szCs w:val="20"/>
        </w:rPr>
        <w:t xml:space="preserve"> but </w:t>
      </w:r>
      <w:r w:rsidR="00250EEC">
        <w:rPr>
          <w:rFonts w:ascii="Arial" w:hAnsi="Arial" w:cs="Arial"/>
          <w:color w:val="000000" w:themeColor="text1"/>
          <w:sz w:val="20"/>
          <w:szCs w:val="20"/>
        </w:rPr>
        <w:t>little impact</w:t>
      </w:r>
      <w:r w:rsidR="00DF3322">
        <w:rPr>
          <w:rFonts w:ascii="Arial" w:hAnsi="Arial" w:cs="Arial"/>
          <w:color w:val="000000" w:themeColor="text1"/>
          <w:sz w:val="20"/>
          <w:szCs w:val="20"/>
        </w:rPr>
        <w:t xml:space="preserve"> is anticipated here</w:t>
      </w:r>
      <w:r w:rsidR="00822C7A" w:rsidRPr="00822C7A">
        <w:rPr>
          <w:rFonts w:ascii="Arial" w:hAnsi="Arial" w:cs="Arial"/>
          <w:color w:val="000000" w:themeColor="text1"/>
          <w:sz w:val="20"/>
          <w:szCs w:val="20"/>
        </w:rPr>
        <w:t xml:space="preserve">.  </w:t>
      </w:r>
    </w:p>
    <w:p w14:paraId="3087B082" w14:textId="77777777" w:rsidR="00822C7A" w:rsidRPr="00822C7A" w:rsidRDefault="00822C7A" w:rsidP="00822C7A">
      <w:pPr>
        <w:jc w:val="both"/>
        <w:rPr>
          <w:rFonts w:ascii="Arial" w:hAnsi="Arial" w:cs="Arial"/>
          <w:color w:val="000000" w:themeColor="text1"/>
          <w:sz w:val="20"/>
          <w:szCs w:val="20"/>
        </w:rPr>
      </w:pPr>
    </w:p>
    <w:p w14:paraId="608B37BA" w14:textId="5FA96009" w:rsidR="00822C7A" w:rsidRPr="00822C7A" w:rsidRDefault="00DF3322" w:rsidP="00822C7A">
      <w:pPr>
        <w:jc w:val="both"/>
        <w:rPr>
          <w:rFonts w:ascii="Arial" w:hAnsi="Arial" w:cs="Arial"/>
          <w:color w:val="000000" w:themeColor="text1"/>
          <w:sz w:val="20"/>
          <w:szCs w:val="20"/>
        </w:rPr>
      </w:pPr>
      <w:r>
        <w:rPr>
          <w:rFonts w:ascii="Arial" w:hAnsi="Arial" w:cs="Arial"/>
          <w:color w:val="000000" w:themeColor="text1"/>
          <w:sz w:val="20"/>
          <w:szCs w:val="20"/>
        </w:rPr>
        <w:lastRenderedPageBreak/>
        <w:t>T</w:t>
      </w:r>
      <w:r w:rsidR="00822C7A" w:rsidRPr="00822C7A">
        <w:rPr>
          <w:rFonts w:ascii="Arial" w:hAnsi="Arial" w:cs="Arial"/>
          <w:color w:val="000000" w:themeColor="text1"/>
          <w:sz w:val="20"/>
          <w:szCs w:val="20"/>
        </w:rPr>
        <w:t>he mandatory price reporting</w:t>
      </w:r>
      <w:r w:rsidR="00250EEC">
        <w:rPr>
          <w:rFonts w:ascii="Arial" w:hAnsi="Arial" w:cs="Arial"/>
          <w:color w:val="000000" w:themeColor="text1"/>
          <w:sz w:val="20"/>
          <w:szCs w:val="20"/>
        </w:rPr>
        <w:t xml:space="preserve"> for pigs</w:t>
      </w:r>
      <w:r w:rsidR="00822C7A" w:rsidRPr="00822C7A">
        <w:rPr>
          <w:rFonts w:ascii="Arial" w:hAnsi="Arial" w:cs="Arial"/>
          <w:color w:val="000000" w:themeColor="text1"/>
          <w:sz w:val="20"/>
          <w:szCs w:val="20"/>
        </w:rPr>
        <w:t xml:space="preserve">, which was previously voluntary, increases regulation which on aggregate will result in a cost increase for business. </w:t>
      </w:r>
    </w:p>
    <w:p w14:paraId="57E5C5DE" w14:textId="77777777" w:rsidR="00822C7A" w:rsidRPr="00822C7A" w:rsidRDefault="00822C7A" w:rsidP="00822C7A">
      <w:pPr>
        <w:jc w:val="both"/>
        <w:rPr>
          <w:rFonts w:ascii="Arial" w:hAnsi="Arial" w:cs="Arial"/>
          <w:color w:val="000000" w:themeColor="text1"/>
          <w:sz w:val="20"/>
          <w:szCs w:val="20"/>
        </w:rPr>
      </w:pPr>
      <w:r w:rsidRPr="00822C7A">
        <w:rPr>
          <w:rFonts w:ascii="Arial" w:hAnsi="Arial" w:cs="Arial"/>
          <w:color w:val="000000" w:themeColor="text1"/>
          <w:sz w:val="20"/>
          <w:szCs w:val="20"/>
        </w:rPr>
        <w:t xml:space="preserve">The regulatory measure that ensures all pig abattoirs report their prices potentially adds a cost to eligible abattoirs that currently do not do so voluntarily. We understand that a small number could be affected.  </w:t>
      </w:r>
    </w:p>
    <w:p w14:paraId="24E4B3AF" w14:textId="77777777" w:rsidR="00822C7A" w:rsidRDefault="00822C7A" w:rsidP="00822C7A">
      <w:pPr>
        <w:jc w:val="both"/>
        <w:rPr>
          <w:rFonts w:ascii="Arial" w:hAnsi="Arial" w:cs="Arial"/>
          <w:color w:val="000000" w:themeColor="text1"/>
        </w:rPr>
      </w:pPr>
    </w:p>
    <w:p w14:paraId="74CE18D6" w14:textId="578A5296" w:rsidR="00822C7A" w:rsidRPr="00822C7A" w:rsidRDefault="00822C7A" w:rsidP="00822C7A">
      <w:pPr>
        <w:jc w:val="both"/>
        <w:rPr>
          <w:rFonts w:ascii="Arial" w:hAnsi="Arial" w:cs="Arial"/>
          <w:color w:val="000000" w:themeColor="text1"/>
          <w:sz w:val="20"/>
          <w:szCs w:val="20"/>
        </w:rPr>
      </w:pPr>
      <w:r w:rsidRPr="00822C7A">
        <w:rPr>
          <w:rFonts w:ascii="Arial" w:hAnsi="Arial" w:cs="Arial"/>
          <w:color w:val="000000" w:themeColor="text1"/>
          <w:sz w:val="20"/>
          <w:szCs w:val="20"/>
        </w:rPr>
        <w:t xml:space="preserve">The best estimate of the increased time needed to report prices is 2 hours a week. If the National </w:t>
      </w:r>
      <w:r w:rsidR="00DF3322">
        <w:rPr>
          <w:rFonts w:ascii="Arial" w:hAnsi="Arial" w:cs="Arial"/>
          <w:color w:val="000000" w:themeColor="text1"/>
          <w:sz w:val="20"/>
          <w:szCs w:val="20"/>
        </w:rPr>
        <w:t>Minimum</w:t>
      </w:r>
      <w:r w:rsidR="00DF3322" w:rsidRPr="00822C7A">
        <w:rPr>
          <w:rFonts w:ascii="Arial" w:hAnsi="Arial" w:cs="Arial"/>
          <w:color w:val="000000" w:themeColor="text1"/>
          <w:sz w:val="20"/>
          <w:szCs w:val="20"/>
        </w:rPr>
        <w:t xml:space="preserve"> </w:t>
      </w:r>
      <w:r w:rsidRPr="00822C7A">
        <w:rPr>
          <w:rFonts w:ascii="Arial" w:hAnsi="Arial" w:cs="Arial"/>
          <w:color w:val="000000" w:themeColor="text1"/>
          <w:sz w:val="20"/>
          <w:szCs w:val="20"/>
        </w:rPr>
        <w:t>Wage of £7.83 is assumed for those doing the reporting, this gives a</w:t>
      </w:r>
      <w:r w:rsidR="0007311C">
        <w:rPr>
          <w:rFonts w:ascii="Arial" w:hAnsi="Arial" w:cs="Arial"/>
          <w:color w:val="000000" w:themeColor="text1"/>
          <w:sz w:val="20"/>
          <w:szCs w:val="20"/>
        </w:rPr>
        <w:t>n</w:t>
      </w:r>
      <w:r w:rsidRPr="00822C7A">
        <w:rPr>
          <w:rFonts w:ascii="Arial" w:hAnsi="Arial" w:cs="Arial"/>
          <w:color w:val="000000" w:themeColor="text1"/>
          <w:sz w:val="20"/>
          <w:szCs w:val="20"/>
        </w:rPr>
        <w:t xml:space="preserve"> estimate of the total cost increase of </w:t>
      </w:r>
      <w:r w:rsidR="0007311C">
        <w:rPr>
          <w:rFonts w:ascii="Arial" w:hAnsi="Arial" w:cs="Arial"/>
          <w:color w:val="000000" w:themeColor="text1"/>
          <w:sz w:val="20"/>
          <w:szCs w:val="20"/>
        </w:rPr>
        <w:t>around</w:t>
      </w:r>
      <w:r w:rsidRPr="00822C7A">
        <w:rPr>
          <w:rFonts w:ascii="Arial" w:hAnsi="Arial" w:cs="Arial"/>
          <w:color w:val="000000" w:themeColor="text1"/>
          <w:sz w:val="20"/>
          <w:szCs w:val="20"/>
        </w:rPr>
        <w:t xml:space="preserve"> £2,000 a year for the less than 5 abattoirs affected.  </w:t>
      </w:r>
    </w:p>
    <w:p w14:paraId="219BC8E6" w14:textId="77777777" w:rsidR="00822C7A" w:rsidRDefault="00822C7A" w:rsidP="00822C7A">
      <w:pPr>
        <w:jc w:val="both"/>
        <w:rPr>
          <w:rFonts w:ascii="Arial" w:hAnsi="Arial" w:cs="Arial"/>
          <w:color w:val="000000" w:themeColor="text1"/>
        </w:rPr>
      </w:pPr>
    </w:p>
    <w:p w14:paraId="7076DC78" w14:textId="77777777" w:rsidR="00822C7A" w:rsidRDefault="00822C7A" w:rsidP="00822C7A">
      <w:pPr>
        <w:jc w:val="both"/>
        <w:rPr>
          <w:rFonts w:ascii="Arial" w:hAnsi="Arial" w:cs="Arial"/>
          <w:color w:val="000000" w:themeColor="text1"/>
          <w:sz w:val="20"/>
          <w:szCs w:val="20"/>
        </w:rPr>
      </w:pPr>
      <w:r w:rsidRPr="00822C7A">
        <w:rPr>
          <w:rFonts w:ascii="Arial" w:hAnsi="Arial" w:cs="Arial"/>
          <w:color w:val="000000" w:themeColor="text1"/>
          <w:sz w:val="20"/>
          <w:szCs w:val="20"/>
        </w:rPr>
        <w:t xml:space="preserve">The increase in small business exemption means that classification is no longer a regulatory burden for a number of now exempt small businesses, however this is not counted as a cost saving to businesses because it is assumed that these abattoirs would continue to classify carcases using the same method.  </w:t>
      </w:r>
    </w:p>
    <w:p w14:paraId="7C29AA12" w14:textId="77777777" w:rsidR="00416EDB" w:rsidRDefault="00416EDB" w:rsidP="00822C7A">
      <w:pPr>
        <w:jc w:val="both"/>
        <w:rPr>
          <w:rFonts w:ascii="Arial" w:hAnsi="Arial" w:cs="Arial"/>
          <w:color w:val="000000" w:themeColor="text1"/>
          <w:sz w:val="20"/>
          <w:szCs w:val="20"/>
        </w:rPr>
      </w:pPr>
    </w:p>
    <w:p w14:paraId="656E6168" w14:textId="49B2895D" w:rsidR="00416EDB" w:rsidRDefault="00416EDB" w:rsidP="00822C7A">
      <w:pPr>
        <w:jc w:val="both"/>
        <w:rPr>
          <w:rFonts w:ascii="Arial" w:hAnsi="Arial" w:cs="Arial"/>
          <w:color w:val="000000" w:themeColor="text1"/>
          <w:sz w:val="20"/>
          <w:szCs w:val="20"/>
        </w:rPr>
      </w:pPr>
      <w:r>
        <w:rPr>
          <w:rFonts w:ascii="Arial" w:hAnsi="Arial" w:cs="Arial"/>
          <w:color w:val="000000" w:themeColor="text1"/>
          <w:sz w:val="20"/>
          <w:szCs w:val="20"/>
        </w:rPr>
        <w:t xml:space="preserve">Implementation of the derogation for the marking of carcases would not be expected to cause any additional regulatory burden; similar derogations existed in the 2010 regulations and similarly it would be for operators to choose if they wished to apply the new derogation in future.  </w:t>
      </w:r>
    </w:p>
    <w:p w14:paraId="1534B087" w14:textId="77777777" w:rsidR="007C0A78" w:rsidRDefault="007C0A78" w:rsidP="00822C7A">
      <w:pPr>
        <w:jc w:val="both"/>
        <w:rPr>
          <w:rFonts w:ascii="Arial" w:hAnsi="Arial" w:cs="Arial"/>
          <w:color w:val="000000" w:themeColor="text1"/>
          <w:sz w:val="20"/>
          <w:szCs w:val="20"/>
        </w:rPr>
      </w:pPr>
    </w:p>
    <w:p w14:paraId="2164F333" w14:textId="77777777" w:rsidR="007C0A78" w:rsidRPr="00822C7A" w:rsidRDefault="007C0A78" w:rsidP="00822C7A">
      <w:pPr>
        <w:jc w:val="both"/>
        <w:rPr>
          <w:rFonts w:ascii="Arial" w:hAnsi="Arial" w:cs="Arial"/>
          <w:color w:val="000000" w:themeColor="text1"/>
          <w:sz w:val="20"/>
          <w:szCs w:val="20"/>
        </w:rPr>
      </w:pPr>
    </w:p>
    <w:sectPr w:rsidR="007C0A78" w:rsidRPr="00822C7A" w:rsidSect="00416EDB">
      <w:pgSz w:w="11906" w:h="16838"/>
      <w:pgMar w:top="540" w:right="926" w:bottom="72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00C0"/>
    <w:multiLevelType w:val="hybridMultilevel"/>
    <w:tmpl w:val="F0BCDE0C"/>
    <w:lvl w:ilvl="0" w:tplc="9FFC1042">
      <w:start w:val="4"/>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1227153"/>
    <w:multiLevelType w:val="hybridMultilevel"/>
    <w:tmpl w:val="992213B2"/>
    <w:lvl w:ilvl="0" w:tplc="1568AEE2">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EDB71A6"/>
    <w:multiLevelType w:val="hybridMultilevel"/>
    <w:tmpl w:val="ED80FE24"/>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87540FF0">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FC879C0"/>
    <w:multiLevelType w:val="hybridMultilevel"/>
    <w:tmpl w:val="2AFEC9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0F29A0"/>
    <w:multiLevelType w:val="hybridMultilevel"/>
    <w:tmpl w:val="186425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39787F"/>
    <w:multiLevelType w:val="hybridMultilevel"/>
    <w:tmpl w:val="C81A0EDA"/>
    <w:lvl w:ilvl="0" w:tplc="CB8AF7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D2FBC"/>
    <w:multiLevelType w:val="hybridMultilevel"/>
    <w:tmpl w:val="F1DAD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D153A"/>
    <w:multiLevelType w:val="hybridMultilevel"/>
    <w:tmpl w:val="2730E292"/>
    <w:lvl w:ilvl="0" w:tplc="4FFCD096">
      <w:start w:val="1"/>
      <w:numFmt w:val="bullet"/>
      <w:lvlText w:val=""/>
      <w:lvlJc w:val="left"/>
      <w:pPr>
        <w:tabs>
          <w:tab w:val="num" w:pos="3660"/>
        </w:tabs>
        <w:ind w:left="3660" w:hanging="360"/>
      </w:pPr>
      <w:rPr>
        <w:rFonts w:ascii="Symbol" w:hAnsi="Symbol" w:hint="default"/>
      </w:rPr>
    </w:lvl>
    <w:lvl w:ilvl="1" w:tplc="9B208AD8">
      <w:start w:val="1"/>
      <w:numFmt w:val="decimal"/>
      <w:pStyle w:val="Style1"/>
      <w:lvlText w:val="%2."/>
      <w:lvlJc w:val="left"/>
      <w:pPr>
        <w:tabs>
          <w:tab w:val="num" w:pos="1440"/>
        </w:tabs>
        <w:ind w:left="1440" w:hanging="360"/>
      </w:pPr>
      <w:rPr>
        <w:rFont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A827720"/>
    <w:multiLevelType w:val="hybridMultilevel"/>
    <w:tmpl w:val="CCD483F6"/>
    <w:lvl w:ilvl="0" w:tplc="FF5C0C28">
      <w:start w:val="1"/>
      <w:numFmt w:val="bullet"/>
      <w:lvlText w:val=""/>
      <w:lvlJc w:val="left"/>
      <w:pPr>
        <w:ind w:left="2027" w:hanging="360"/>
      </w:pPr>
      <w:rPr>
        <w:rFonts w:ascii="Symbol" w:hAnsi="Symbol" w:hint="default"/>
        <w:sz w:val="24"/>
      </w:rPr>
    </w:lvl>
    <w:lvl w:ilvl="1" w:tplc="08090003">
      <w:start w:val="1"/>
      <w:numFmt w:val="decimal"/>
      <w:lvlText w:val="%2."/>
      <w:lvlJc w:val="left"/>
      <w:pPr>
        <w:tabs>
          <w:tab w:val="num" w:pos="1123"/>
        </w:tabs>
        <w:ind w:left="1123" w:hanging="360"/>
      </w:pPr>
    </w:lvl>
    <w:lvl w:ilvl="2" w:tplc="08090005">
      <w:start w:val="1"/>
      <w:numFmt w:val="decimal"/>
      <w:lvlText w:val="%3."/>
      <w:lvlJc w:val="left"/>
      <w:pPr>
        <w:tabs>
          <w:tab w:val="num" w:pos="1843"/>
        </w:tabs>
        <w:ind w:left="1843" w:hanging="360"/>
      </w:pPr>
    </w:lvl>
    <w:lvl w:ilvl="3" w:tplc="08090001">
      <w:start w:val="1"/>
      <w:numFmt w:val="decimal"/>
      <w:lvlText w:val="%4."/>
      <w:lvlJc w:val="left"/>
      <w:pPr>
        <w:tabs>
          <w:tab w:val="num" w:pos="2563"/>
        </w:tabs>
        <w:ind w:left="2563" w:hanging="360"/>
      </w:pPr>
    </w:lvl>
    <w:lvl w:ilvl="4" w:tplc="08090003">
      <w:start w:val="1"/>
      <w:numFmt w:val="decimal"/>
      <w:lvlText w:val="%5."/>
      <w:lvlJc w:val="left"/>
      <w:pPr>
        <w:tabs>
          <w:tab w:val="num" w:pos="3283"/>
        </w:tabs>
        <w:ind w:left="3283" w:hanging="360"/>
      </w:pPr>
    </w:lvl>
    <w:lvl w:ilvl="5" w:tplc="08090005">
      <w:start w:val="1"/>
      <w:numFmt w:val="decimal"/>
      <w:lvlText w:val="%6."/>
      <w:lvlJc w:val="left"/>
      <w:pPr>
        <w:tabs>
          <w:tab w:val="num" w:pos="4003"/>
        </w:tabs>
        <w:ind w:left="4003" w:hanging="360"/>
      </w:pPr>
    </w:lvl>
    <w:lvl w:ilvl="6" w:tplc="08090001">
      <w:start w:val="1"/>
      <w:numFmt w:val="decimal"/>
      <w:lvlText w:val="%7."/>
      <w:lvlJc w:val="left"/>
      <w:pPr>
        <w:tabs>
          <w:tab w:val="num" w:pos="4723"/>
        </w:tabs>
        <w:ind w:left="4723" w:hanging="360"/>
      </w:pPr>
    </w:lvl>
    <w:lvl w:ilvl="7" w:tplc="08090003">
      <w:start w:val="1"/>
      <w:numFmt w:val="decimal"/>
      <w:lvlText w:val="%8."/>
      <w:lvlJc w:val="left"/>
      <w:pPr>
        <w:tabs>
          <w:tab w:val="num" w:pos="5443"/>
        </w:tabs>
        <w:ind w:left="5443" w:hanging="360"/>
      </w:pPr>
    </w:lvl>
    <w:lvl w:ilvl="8" w:tplc="08090005">
      <w:start w:val="1"/>
      <w:numFmt w:val="decimal"/>
      <w:lvlText w:val="%9."/>
      <w:lvlJc w:val="left"/>
      <w:pPr>
        <w:tabs>
          <w:tab w:val="num" w:pos="6163"/>
        </w:tabs>
        <w:ind w:left="6163" w:hanging="360"/>
      </w:pPr>
    </w:lvl>
  </w:abstractNum>
  <w:abstractNum w:abstractNumId="9" w15:restartNumberingAfterBreak="0">
    <w:nsid w:val="36227D89"/>
    <w:multiLevelType w:val="hybridMultilevel"/>
    <w:tmpl w:val="9D06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24B74"/>
    <w:multiLevelType w:val="hybridMultilevel"/>
    <w:tmpl w:val="6C267C8C"/>
    <w:lvl w:ilvl="0" w:tplc="D9FACB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22A5E"/>
    <w:multiLevelType w:val="hybridMultilevel"/>
    <w:tmpl w:val="ABDCCAA8"/>
    <w:lvl w:ilvl="0" w:tplc="CB8AF7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0C10FF"/>
    <w:multiLevelType w:val="hybridMultilevel"/>
    <w:tmpl w:val="94A0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E45D5"/>
    <w:multiLevelType w:val="hybridMultilevel"/>
    <w:tmpl w:val="A0903566"/>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start w:val="1"/>
      <w:numFmt w:val="bullet"/>
      <w:lvlText w:val=""/>
      <w:lvlJc w:val="left"/>
      <w:pPr>
        <w:ind w:left="3524" w:hanging="360"/>
      </w:pPr>
      <w:rPr>
        <w:rFonts w:ascii="Symbol" w:hAnsi="Symbol" w:hint="default"/>
      </w:rPr>
    </w:lvl>
    <w:lvl w:ilvl="4" w:tplc="08090003">
      <w:start w:val="1"/>
      <w:numFmt w:val="bullet"/>
      <w:lvlText w:val="o"/>
      <w:lvlJc w:val="left"/>
      <w:pPr>
        <w:ind w:left="4244" w:hanging="360"/>
      </w:pPr>
      <w:rPr>
        <w:rFonts w:ascii="Courier New" w:hAnsi="Courier New" w:cs="Courier New" w:hint="default"/>
      </w:rPr>
    </w:lvl>
    <w:lvl w:ilvl="5" w:tplc="08090005">
      <w:start w:val="1"/>
      <w:numFmt w:val="bullet"/>
      <w:lvlText w:val=""/>
      <w:lvlJc w:val="left"/>
      <w:pPr>
        <w:ind w:left="4964" w:hanging="360"/>
      </w:pPr>
      <w:rPr>
        <w:rFonts w:ascii="Wingdings" w:hAnsi="Wingdings" w:hint="default"/>
      </w:rPr>
    </w:lvl>
    <w:lvl w:ilvl="6" w:tplc="08090001">
      <w:start w:val="1"/>
      <w:numFmt w:val="bullet"/>
      <w:lvlText w:val=""/>
      <w:lvlJc w:val="left"/>
      <w:pPr>
        <w:ind w:left="5684" w:hanging="360"/>
      </w:pPr>
      <w:rPr>
        <w:rFonts w:ascii="Symbol" w:hAnsi="Symbol" w:hint="default"/>
      </w:rPr>
    </w:lvl>
    <w:lvl w:ilvl="7" w:tplc="08090003">
      <w:start w:val="1"/>
      <w:numFmt w:val="bullet"/>
      <w:lvlText w:val="o"/>
      <w:lvlJc w:val="left"/>
      <w:pPr>
        <w:ind w:left="6404" w:hanging="360"/>
      </w:pPr>
      <w:rPr>
        <w:rFonts w:ascii="Courier New" w:hAnsi="Courier New" w:cs="Courier New" w:hint="default"/>
      </w:rPr>
    </w:lvl>
    <w:lvl w:ilvl="8" w:tplc="08090005">
      <w:start w:val="1"/>
      <w:numFmt w:val="bullet"/>
      <w:lvlText w:val=""/>
      <w:lvlJc w:val="left"/>
      <w:pPr>
        <w:ind w:left="7124" w:hanging="360"/>
      </w:pPr>
      <w:rPr>
        <w:rFonts w:ascii="Wingdings" w:hAnsi="Wingdings" w:hint="default"/>
      </w:rPr>
    </w:lvl>
  </w:abstractNum>
  <w:abstractNum w:abstractNumId="14" w15:restartNumberingAfterBreak="0">
    <w:nsid w:val="48F760FF"/>
    <w:multiLevelType w:val="hybridMultilevel"/>
    <w:tmpl w:val="CCE4C776"/>
    <w:lvl w:ilvl="0" w:tplc="08090001">
      <w:start w:val="1"/>
      <w:numFmt w:val="bullet"/>
      <w:lvlText w:val=""/>
      <w:lvlJc w:val="left"/>
      <w:pPr>
        <w:ind w:left="720" w:hanging="360"/>
      </w:pPr>
      <w:rPr>
        <w:rFonts w:ascii="Symbol" w:hAnsi="Symbol" w:hint="default"/>
      </w:rPr>
    </w:lvl>
    <w:lvl w:ilvl="1" w:tplc="C474337A">
      <w:start w:val="1"/>
      <w:numFmt w:val="bullet"/>
      <w:pStyle w:val="List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41974"/>
    <w:multiLevelType w:val="hybridMultilevel"/>
    <w:tmpl w:val="6066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83857"/>
    <w:multiLevelType w:val="hybridMultilevel"/>
    <w:tmpl w:val="69EAC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8511CF"/>
    <w:multiLevelType w:val="hybridMultilevel"/>
    <w:tmpl w:val="E834CDE6"/>
    <w:lvl w:ilvl="0" w:tplc="CB8AF7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F3C3F"/>
    <w:multiLevelType w:val="hybridMultilevel"/>
    <w:tmpl w:val="E9002AA4"/>
    <w:lvl w:ilvl="0" w:tplc="8F7896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EC13E8"/>
    <w:multiLevelType w:val="hybridMultilevel"/>
    <w:tmpl w:val="4E0A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70966"/>
    <w:multiLevelType w:val="hybridMultilevel"/>
    <w:tmpl w:val="62DAE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3216E"/>
    <w:multiLevelType w:val="hybridMultilevel"/>
    <w:tmpl w:val="B25C271A"/>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075D7F"/>
    <w:multiLevelType w:val="hybridMultilevel"/>
    <w:tmpl w:val="E87A4F06"/>
    <w:lvl w:ilvl="0" w:tplc="08090001">
      <w:start w:val="1"/>
      <w:numFmt w:val="bullet"/>
      <w:lvlText w:val=""/>
      <w:lvlJc w:val="left"/>
      <w:pPr>
        <w:tabs>
          <w:tab w:val="num" w:pos="720"/>
        </w:tabs>
        <w:ind w:left="720" w:hanging="360"/>
      </w:pPr>
      <w:rPr>
        <w:rFonts w:ascii="Symbol" w:hAnsi="Symbol" w:hint="default"/>
      </w:rPr>
    </w:lvl>
    <w:lvl w:ilvl="1" w:tplc="802CAAF0">
      <w:start w:val="1"/>
      <w:numFmt w:val="bullet"/>
      <w:lvlText w:val=""/>
      <w:lvlJc w:val="left"/>
      <w:pPr>
        <w:tabs>
          <w:tab w:val="num" w:pos="1251"/>
        </w:tabs>
        <w:ind w:left="1251" w:hanging="171"/>
      </w:pPr>
      <w:rPr>
        <w:rFonts w:ascii="Symbol" w:hAnsi="Symbol" w:hint="default"/>
      </w:rPr>
    </w:lvl>
    <w:lvl w:ilvl="2" w:tplc="79369B1E">
      <w:start w:val="1"/>
      <w:numFmt w:val="bullet"/>
      <w:lvlText w:val=""/>
      <w:lvlJc w:val="left"/>
      <w:pPr>
        <w:tabs>
          <w:tab w:val="num" w:pos="2160"/>
        </w:tabs>
        <w:ind w:left="2160" w:hanging="360"/>
      </w:pPr>
      <w:rPr>
        <w:rFonts w:ascii="Symbol" w:hAnsi="Symbol" w:hint="default"/>
      </w:rPr>
    </w:lvl>
    <w:lvl w:ilvl="3" w:tplc="89B0C3D8">
      <w:start w:val="1"/>
      <w:numFmt w:val="bullet"/>
      <w:lvlText w:val=""/>
      <w:lvlJc w:val="left"/>
      <w:pPr>
        <w:tabs>
          <w:tab w:val="num" w:pos="2880"/>
        </w:tabs>
        <w:ind w:left="2880" w:hanging="360"/>
      </w:pPr>
      <w:rPr>
        <w:rFonts w:ascii="Symbol" w:hAnsi="Symbol" w:hint="default"/>
        <w:color w:val="auto"/>
        <w:sz w:val="2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929E3"/>
    <w:multiLevelType w:val="hybridMultilevel"/>
    <w:tmpl w:val="FE3CFE54"/>
    <w:lvl w:ilvl="0" w:tplc="D7AA35B4">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91284F"/>
    <w:multiLevelType w:val="hybridMultilevel"/>
    <w:tmpl w:val="43FA18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7AEB64B7"/>
    <w:multiLevelType w:val="hybridMultilevel"/>
    <w:tmpl w:val="91946146"/>
    <w:lvl w:ilvl="0" w:tplc="B952F68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5B6571"/>
    <w:multiLevelType w:val="hybridMultilevel"/>
    <w:tmpl w:val="F0F0BF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11"/>
  </w:num>
  <w:num w:numId="3">
    <w:abstractNumId w:val="5"/>
  </w:num>
  <w:num w:numId="4">
    <w:abstractNumId w:val="20"/>
  </w:num>
  <w:num w:numId="5">
    <w:abstractNumId w:val="3"/>
  </w:num>
  <w:num w:numId="6">
    <w:abstractNumId w:val="6"/>
  </w:num>
  <w:num w:numId="7">
    <w:abstractNumId w:val="9"/>
  </w:num>
  <w:num w:numId="8">
    <w:abstractNumId w:val="22"/>
  </w:num>
  <w:num w:numId="9">
    <w:abstractNumId w:val="15"/>
  </w:num>
  <w:num w:numId="10">
    <w:abstractNumId w:val="7"/>
  </w:num>
  <w:num w:numId="11">
    <w:abstractNumId w:val="25"/>
  </w:num>
  <w:num w:numId="12">
    <w:abstractNumId w:val="14"/>
  </w:num>
  <w:num w:numId="13">
    <w:abstractNumId w:val="19"/>
  </w:num>
  <w:num w:numId="14">
    <w:abstractNumId w:val="2"/>
  </w:num>
  <w:num w:numId="15">
    <w:abstractNumId w:val="4"/>
  </w:num>
  <w:num w:numId="16">
    <w:abstractNumId w:val="26"/>
  </w:num>
  <w:num w:numId="17">
    <w:abstractNumId w:val="16"/>
  </w:num>
  <w:num w:numId="18">
    <w:abstractNumId w:val="12"/>
  </w:num>
  <w:num w:numId="19">
    <w:abstractNumId w:val="0"/>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21"/>
  </w:num>
  <w:num w:numId="26">
    <w:abstractNumId w:val="10"/>
  </w:num>
  <w:num w:numId="27">
    <w:abstractNumId w:val="24"/>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2E"/>
    <w:rsid w:val="000042F7"/>
    <w:rsid w:val="0001500C"/>
    <w:rsid w:val="00025E2E"/>
    <w:rsid w:val="0004062C"/>
    <w:rsid w:val="000662FB"/>
    <w:rsid w:val="00071D12"/>
    <w:rsid w:val="0007202F"/>
    <w:rsid w:val="0007311C"/>
    <w:rsid w:val="000F6FE0"/>
    <w:rsid w:val="001068B6"/>
    <w:rsid w:val="0013602A"/>
    <w:rsid w:val="00183030"/>
    <w:rsid w:val="0018315D"/>
    <w:rsid w:val="00185AB8"/>
    <w:rsid w:val="00194CC4"/>
    <w:rsid w:val="00197280"/>
    <w:rsid w:val="001B48AB"/>
    <w:rsid w:val="001C15C4"/>
    <w:rsid w:val="001C2CCC"/>
    <w:rsid w:val="001E4921"/>
    <w:rsid w:val="00202E43"/>
    <w:rsid w:val="00214EEC"/>
    <w:rsid w:val="002248ED"/>
    <w:rsid w:val="002323B5"/>
    <w:rsid w:val="00240252"/>
    <w:rsid w:val="00245CBD"/>
    <w:rsid w:val="00250828"/>
    <w:rsid w:val="00250EEC"/>
    <w:rsid w:val="00265FA0"/>
    <w:rsid w:val="00286F49"/>
    <w:rsid w:val="00343FB4"/>
    <w:rsid w:val="00361E62"/>
    <w:rsid w:val="00367D22"/>
    <w:rsid w:val="00367E58"/>
    <w:rsid w:val="00395AA9"/>
    <w:rsid w:val="003B320E"/>
    <w:rsid w:val="003D6DCC"/>
    <w:rsid w:val="003E0DBF"/>
    <w:rsid w:val="00416EDB"/>
    <w:rsid w:val="00423F63"/>
    <w:rsid w:val="00437B76"/>
    <w:rsid w:val="0045117E"/>
    <w:rsid w:val="00463AFA"/>
    <w:rsid w:val="00463F68"/>
    <w:rsid w:val="0046473E"/>
    <w:rsid w:val="00474267"/>
    <w:rsid w:val="00477225"/>
    <w:rsid w:val="00486D81"/>
    <w:rsid w:val="004A1ECA"/>
    <w:rsid w:val="004A65B9"/>
    <w:rsid w:val="004C3EB6"/>
    <w:rsid w:val="004E4906"/>
    <w:rsid w:val="004F44B7"/>
    <w:rsid w:val="004F6CAF"/>
    <w:rsid w:val="005030D6"/>
    <w:rsid w:val="005524B2"/>
    <w:rsid w:val="0059564C"/>
    <w:rsid w:val="005B1AC8"/>
    <w:rsid w:val="005B54F5"/>
    <w:rsid w:val="005B72A4"/>
    <w:rsid w:val="005C089B"/>
    <w:rsid w:val="005E05AE"/>
    <w:rsid w:val="00667453"/>
    <w:rsid w:val="0068398A"/>
    <w:rsid w:val="006846AE"/>
    <w:rsid w:val="006A1944"/>
    <w:rsid w:val="006A6E70"/>
    <w:rsid w:val="006B3896"/>
    <w:rsid w:val="006B5B05"/>
    <w:rsid w:val="006C2681"/>
    <w:rsid w:val="006C5C9E"/>
    <w:rsid w:val="006F3959"/>
    <w:rsid w:val="006F6053"/>
    <w:rsid w:val="0070340C"/>
    <w:rsid w:val="0070520C"/>
    <w:rsid w:val="00750671"/>
    <w:rsid w:val="00790BE1"/>
    <w:rsid w:val="007C0A78"/>
    <w:rsid w:val="007E3BB3"/>
    <w:rsid w:val="007E428C"/>
    <w:rsid w:val="007E7381"/>
    <w:rsid w:val="007F2933"/>
    <w:rsid w:val="007F3455"/>
    <w:rsid w:val="007F397E"/>
    <w:rsid w:val="00816346"/>
    <w:rsid w:val="00822C7A"/>
    <w:rsid w:val="00854A1C"/>
    <w:rsid w:val="00863F9C"/>
    <w:rsid w:val="00890859"/>
    <w:rsid w:val="0089265C"/>
    <w:rsid w:val="00893469"/>
    <w:rsid w:val="00895157"/>
    <w:rsid w:val="008A6C8D"/>
    <w:rsid w:val="008B1352"/>
    <w:rsid w:val="008C0FF7"/>
    <w:rsid w:val="008C2B0F"/>
    <w:rsid w:val="008C2D77"/>
    <w:rsid w:val="0092576B"/>
    <w:rsid w:val="009314C5"/>
    <w:rsid w:val="00935B08"/>
    <w:rsid w:val="0099242A"/>
    <w:rsid w:val="009B0058"/>
    <w:rsid w:val="009C62BA"/>
    <w:rsid w:val="00A01A3B"/>
    <w:rsid w:val="00A03696"/>
    <w:rsid w:val="00A2325F"/>
    <w:rsid w:val="00A232FF"/>
    <w:rsid w:val="00A24799"/>
    <w:rsid w:val="00A31A12"/>
    <w:rsid w:val="00A50A09"/>
    <w:rsid w:val="00A515A9"/>
    <w:rsid w:val="00A518F8"/>
    <w:rsid w:val="00A82036"/>
    <w:rsid w:val="00AB1E3A"/>
    <w:rsid w:val="00AC3EBA"/>
    <w:rsid w:val="00AF610A"/>
    <w:rsid w:val="00B017B6"/>
    <w:rsid w:val="00B138B9"/>
    <w:rsid w:val="00B178CC"/>
    <w:rsid w:val="00B424D2"/>
    <w:rsid w:val="00B60C24"/>
    <w:rsid w:val="00B63958"/>
    <w:rsid w:val="00B80818"/>
    <w:rsid w:val="00B825EF"/>
    <w:rsid w:val="00B835CE"/>
    <w:rsid w:val="00B85F71"/>
    <w:rsid w:val="00B900A1"/>
    <w:rsid w:val="00B902BB"/>
    <w:rsid w:val="00BD0EA4"/>
    <w:rsid w:val="00BE076A"/>
    <w:rsid w:val="00BE29C8"/>
    <w:rsid w:val="00C05CAA"/>
    <w:rsid w:val="00C136AD"/>
    <w:rsid w:val="00C21C1C"/>
    <w:rsid w:val="00C65A18"/>
    <w:rsid w:val="00C83B77"/>
    <w:rsid w:val="00CA042E"/>
    <w:rsid w:val="00CA573B"/>
    <w:rsid w:val="00CC0AB5"/>
    <w:rsid w:val="00D07071"/>
    <w:rsid w:val="00D07961"/>
    <w:rsid w:val="00D44456"/>
    <w:rsid w:val="00D74540"/>
    <w:rsid w:val="00D74993"/>
    <w:rsid w:val="00DE1CF7"/>
    <w:rsid w:val="00DE224E"/>
    <w:rsid w:val="00DF3322"/>
    <w:rsid w:val="00E17420"/>
    <w:rsid w:val="00E32748"/>
    <w:rsid w:val="00E46BA5"/>
    <w:rsid w:val="00E64ABE"/>
    <w:rsid w:val="00E7217E"/>
    <w:rsid w:val="00EA2794"/>
    <w:rsid w:val="00EA3F5E"/>
    <w:rsid w:val="00EB5B20"/>
    <w:rsid w:val="00EC063D"/>
    <w:rsid w:val="00EC79F9"/>
    <w:rsid w:val="00EF0820"/>
    <w:rsid w:val="00F15C21"/>
    <w:rsid w:val="00F2468F"/>
    <w:rsid w:val="00F3173E"/>
    <w:rsid w:val="00F44BC2"/>
    <w:rsid w:val="00F47FCD"/>
    <w:rsid w:val="00F60357"/>
    <w:rsid w:val="00F67970"/>
    <w:rsid w:val="00FA0477"/>
    <w:rsid w:val="00FB2783"/>
    <w:rsid w:val="00FB3691"/>
    <w:rsid w:val="00FD0DDF"/>
    <w:rsid w:val="00FD618D"/>
    <w:rsid w:val="00FF2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6B82E"/>
  <w15:chartTrackingRefBased/>
  <w15:docId w15:val="{4C0D7F31-CBB5-4013-9DA9-0982170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C8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1944"/>
    <w:rPr>
      <w:color w:val="0000FF"/>
      <w:u w:val="single"/>
    </w:r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
    <w:basedOn w:val="Normal"/>
    <w:link w:val="ListParagraphChar"/>
    <w:uiPriority w:val="34"/>
    <w:qFormat/>
    <w:rsid w:val="000042F7"/>
    <w:pPr>
      <w:ind w:left="720"/>
      <w:contextualSpacing/>
    </w:pPr>
  </w:style>
  <w:style w:type="paragraph" w:styleId="BalloonText">
    <w:name w:val="Balloon Text"/>
    <w:basedOn w:val="Normal"/>
    <w:semiHidden/>
    <w:rsid w:val="00A31A12"/>
    <w:rPr>
      <w:rFonts w:ascii="Tahoma" w:hAnsi="Tahoma" w:cs="Tahoma"/>
      <w:sz w:val="16"/>
      <w:szCs w:val="16"/>
    </w:rPr>
  </w:style>
  <w:style w:type="paragraph" w:styleId="NormalWeb">
    <w:name w:val="Normal (Web)"/>
    <w:basedOn w:val="Normal"/>
    <w:uiPriority w:val="99"/>
    <w:unhideWhenUsed/>
    <w:rsid w:val="00BE076A"/>
    <w:pPr>
      <w:spacing w:before="100" w:beforeAutospacing="1" w:after="100" w:afterAutospacing="1"/>
    </w:pPr>
    <w:rPr>
      <w:lang w:eastAsia="en-GB"/>
    </w:rPr>
  </w:style>
  <w:style w:type="paragraph" w:customStyle="1" w:styleId="b3bodytext">
    <w:name w:val="b3bodytext"/>
    <w:basedOn w:val="Normal"/>
    <w:link w:val="b3bodytextChar"/>
    <w:rsid w:val="00BE076A"/>
    <w:pPr>
      <w:spacing w:before="75" w:after="100" w:afterAutospacing="1" w:line="320" w:lineRule="atLeast"/>
      <w:ind w:firstLine="200"/>
    </w:pPr>
    <w:rPr>
      <w:rFonts w:ascii="Arial" w:hAnsi="Arial" w:cs="Arial"/>
      <w:color w:val="000000"/>
      <w:lang w:eastAsia="en-GB"/>
    </w:rPr>
  </w:style>
  <w:style w:type="paragraph" w:styleId="ListBullet">
    <w:name w:val="List Bullet"/>
    <w:basedOn w:val="Normal"/>
    <w:rsid w:val="00A01A3B"/>
    <w:pPr>
      <w:numPr>
        <w:ilvl w:val="1"/>
        <w:numId w:val="12"/>
      </w:numPr>
      <w:spacing w:after="240"/>
    </w:pPr>
    <w:rPr>
      <w:rFonts w:ascii="Arial" w:hAnsi="Arial"/>
      <w:lang w:eastAsia="en-GB"/>
    </w:rPr>
  </w:style>
  <w:style w:type="character" w:styleId="CommentReference">
    <w:name w:val="annotation reference"/>
    <w:uiPriority w:val="99"/>
    <w:rsid w:val="007E3BB3"/>
    <w:rPr>
      <w:sz w:val="16"/>
      <w:szCs w:val="16"/>
    </w:rPr>
  </w:style>
  <w:style w:type="paragraph" w:styleId="CommentText">
    <w:name w:val="annotation text"/>
    <w:basedOn w:val="Normal"/>
    <w:link w:val="CommentTextChar"/>
    <w:rsid w:val="007E3BB3"/>
    <w:rPr>
      <w:sz w:val="20"/>
      <w:szCs w:val="20"/>
    </w:rPr>
  </w:style>
  <w:style w:type="character" w:customStyle="1" w:styleId="CommentTextChar">
    <w:name w:val="Comment Text Char"/>
    <w:link w:val="CommentText"/>
    <w:rsid w:val="007E3BB3"/>
    <w:rPr>
      <w:lang w:eastAsia="en-US"/>
    </w:rPr>
  </w:style>
  <w:style w:type="paragraph" w:styleId="CommentSubject">
    <w:name w:val="annotation subject"/>
    <w:basedOn w:val="CommentText"/>
    <w:next w:val="CommentText"/>
    <w:link w:val="CommentSubjectChar"/>
    <w:rsid w:val="007E3BB3"/>
    <w:rPr>
      <w:b/>
      <w:bCs/>
    </w:rPr>
  </w:style>
  <w:style w:type="character" w:customStyle="1" w:styleId="CommentSubjectChar">
    <w:name w:val="Comment Subject Char"/>
    <w:link w:val="CommentSubject"/>
    <w:rsid w:val="007E3BB3"/>
    <w:rPr>
      <w:b/>
      <w:bCs/>
      <w:lang w:eastAsia="en-US"/>
    </w:rPr>
  </w:style>
  <w:style w:type="paragraph" w:customStyle="1" w:styleId="DefaultText1">
    <w:name w:val="Default Text:1"/>
    <w:basedOn w:val="Normal"/>
    <w:rsid w:val="00D44456"/>
    <w:pPr>
      <w:autoSpaceDE w:val="0"/>
      <w:autoSpaceDN w:val="0"/>
      <w:adjustRightInd w:val="0"/>
    </w:pPr>
    <w:rPr>
      <w:lang w:val="en-US"/>
    </w:rPr>
  </w:style>
  <w:style w:type="paragraph" w:customStyle="1" w:styleId="Style1">
    <w:name w:val="Style1"/>
    <w:basedOn w:val="b3bodytext"/>
    <w:link w:val="Style1Char"/>
    <w:qFormat/>
    <w:rsid w:val="0059564C"/>
    <w:pPr>
      <w:numPr>
        <w:ilvl w:val="1"/>
        <w:numId w:val="10"/>
      </w:numPr>
      <w:tabs>
        <w:tab w:val="clear" w:pos="1440"/>
      </w:tabs>
      <w:spacing w:before="0" w:after="0" w:afterAutospacing="0" w:line="240" w:lineRule="auto"/>
      <w:ind w:left="567" w:hanging="567"/>
      <w:jc w:val="both"/>
    </w:p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
    <w:link w:val="ListParagraph"/>
    <w:uiPriority w:val="34"/>
    <w:qFormat/>
    <w:locked/>
    <w:rsid w:val="00423F63"/>
    <w:rPr>
      <w:sz w:val="24"/>
      <w:szCs w:val="24"/>
      <w:lang w:eastAsia="en-US"/>
    </w:rPr>
  </w:style>
  <w:style w:type="character" w:customStyle="1" w:styleId="b3bodytextChar">
    <w:name w:val="b3bodytext Char"/>
    <w:link w:val="b3bodytext"/>
    <w:rsid w:val="0059564C"/>
    <w:rPr>
      <w:rFonts w:ascii="Arial" w:hAnsi="Arial" w:cs="Arial"/>
      <w:color w:val="000000"/>
      <w:sz w:val="24"/>
      <w:szCs w:val="24"/>
    </w:rPr>
  </w:style>
  <w:style w:type="character" w:customStyle="1" w:styleId="Style1Char">
    <w:name w:val="Style1 Char"/>
    <w:basedOn w:val="b3bodytextChar"/>
    <w:link w:val="Style1"/>
    <w:rsid w:val="0059564C"/>
    <w:rPr>
      <w:rFonts w:ascii="Arial" w:hAnsi="Arial" w:cs="Arial"/>
      <w:color w:val="000000"/>
      <w:sz w:val="24"/>
      <w:szCs w:val="24"/>
    </w:rPr>
  </w:style>
  <w:style w:type="paragraph" w:customStyle="1" w:styleId="Default">
    <w:name w:val="Default"/>
    <w:rsid w:val="0018315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460">
      <w:bodyDiv w:val="1"/>
      <w:marLeft w:val="0"/>
      <w:marRight w:val="0"/>
      <w:marTop w:val="0"/>
      <w:marBottom w:val="0"/>
      <w:divBdr>
        <w:top w:val="none" w:sz="0" w:space="0" w:color="auto"/>
        <w:left w:val="none" w:sz="0" w:space="0" w:color="auto"/>
        <w:bottom w:val="none" w:sz="0" w:space="0" w:color="auto"/>
        <w:right w:val="none" w:sz="0" w:space="0" w:color="auto"/>
      </w:divBdr>
    </w:div>
    <w:div w:id="245463999">
      <w:bodyDiv w:val="1"/>
      <w:marLeft w:val="0"/>
      <w:marRight w:val="0"/>
      <w:marTop w:val="0"/>
      <w:marBottom w:val="0"/>
      <w:divBdr>
        <w:top w:val="none" w:sz="0" w:space="0" w:color="auto"/>
        <w:left w:val="none" w:sz="0" w:space="0" w:color="auto"/>
        <w:bottom w:val="none" w:sz="0" w:space="0" w:color="auto"/>
        <w:right w:val="none" w:sz="0" w:space="0" w:color="auto"/>
      </w:divBdr>
    </w:div>
    <w:div w:id="325742717">
      <w:bodyDiv w:val="1"/>
      <w:marLeft w:val="0"/>
      <w:marRight w:val="0"/>
      <w:marTop w:val="0"/>
      <w:marBottom w:val="0"/>
      <w:divBdr>
        <w:top w:val="none" w:sz="0" w:space="0" w:color="auto"/>
        <w:left w:val="none" w:sz="0" w:space="0" w:color="auto"/>
        <w:bottom w:val="none" w:sz="0" w:space="0" w:color="auto"/>
        <w:right w:val="none" w:sz="0" w:space="0" w:color="auto"/>
      </w:divBdr>
    </w:div>
    <w:div w:id="1207445156">
      <w:bodyDiv w:val="1"/>
      <w:marLeft w:val="0"/>
      <w:marRight w:val="0"/>
      <w:marTop w:val="0"/>
      <w:marBottom w:val="0"/>
      <w:divBdr>
        <w:top w:val="none" w:sz="0" w:space="0" w:color="auto"/>
        <w:left w:val="none" w:sz="0" w:space="0" w:color="auto"/>
        <w:bottom w:val="none" w:sz="0" w:space="0" w:color="auto"/>
        <w:right w:val="none" w:sz="0" w:space="0" w:color="auto"/>
      </w:divBdr>
    </w:div>
    <w:div w:id="1336028484">
      <w:bodyDiv w:val="1"/>
      <w:marLeft w:val="0"/>
      <w:marRight w:val="0"/>
      <w:marTop w:val="0"/>
      <w:marBottom w:val="0"/>
      <w:divBdr>
        <w:top w:val="none" w:sz="0" w:space="0" w:color="auto"/>
        <w:left w:val="none" w:sz="0" w:space="0" w:color="auto"/>
        <w:bottom w:val="none" w:sz="0" w:space="0" w:color="auto"/>
        <w:right w:val="none" w:sz="0" w:space="0" w:color="auto"/>
      </w:divBdr>
      <w:divsChild>
        <w:div w:id="1326587271">
          <w:marLeft w:val="0"/>
          <w:marRight w:val="0"/>
          <w:marTop w:val="0"/>
          <w:marBottom w:val="0"/>
          <w:divBdr>
            <w:top w:val="none" w:sz="0" w:space="0" w:color="auto"/>
            <w:left w:val="none" w:sz="0" w:space="0" w:color="auto"/>
            <w:bottom w:val="none" w:sz="0" w:space="0" w:color="auto"/>
            <w:right w:val="none" w:sz="0" w:space="0" w:color="auto"/>
          </w:divBdr>
          <w:divsChild>
            <w:div w:id="280573591">
              <w:marLeft w:val="0"/>
              <w:marRight w:val="0"/>
              <w:marTop w:val="0"/>
              <w:marBottom w:val="0"/>
              <w:divBdr>
                <w:top w:val="none" w:sz="0" w:space="0" w:color="auto"/>
                <w:left w:val="none" w:sz="0" w:space="0" w:color="auto"/>
                <w:bottom w:val="none" w:sz="0" w:space="0" w:color="auto"/>
                <w:right w:val="none" w:sz="0" w:space="0" w:color="auto"/>
              </w:divBdr>
              <w:divsChild>
                <w:div w:id="1743794487">
                  <w:marLeft w:val="0"/>
                  <w:marRight w:val="0"/>
                  <w:marTop w:val="0"/>
                  <w:marBottom w:val="450"/>
                  <w:divBdr>
                    <w:top w:val="none" w:sz="0" w:space="0" w:color="auto"/>
                    <w:left w:val="none" w:sz="0" w:space="0" w:color="auto"/>
                    <w:bottom w:val="single" w:sz="6" w:space="15" w:color="7E0007"/>
                    <w:right w:val="none" w:sz="0" w:space="0" w:color="auto"/>
                  </w:divBdr>
                </w:div>
              </w:divsChild>
            </w:div>
          </w:divsChild>
        </w:div>
      </w:divsChild>
    </w:div>
    <w:div w:id="1507987153">
      <w:bodyDiv w:val="1"/>
      <w:marLeft w:val="0"/>
      <w:marRight w:val="0"/>
      <w:marTop w:val="0"/>
      <w:marBottom w:val="0"/>
      <w:divBdr>
        <w:top w:val="none" w:sz="0" w:space="0" w:color="auto"/>
        <w:left w:val="none" w:sz="0" w:space="0" w:color="auto"/>
        <w:bottom w:val="none" w:sz="0" w:space="0" w:color="auto"/>
        <w:right w:val="none" w:sz="0" w:space="0" w:color="auto"/>
      </w:divBdr>
    </w:div>
    <w:div w:id="1785148025">
      <w:bodyDiv w:val="1"/>
      <w:marLeft w:val="0"/>
      <w:marRight w:val="0"/>
      <w:marTop w:val="0"/>
      <w:marBottom w:val="0"/>
      <w:divBdr>
        <w:top w:val="none" w:sz="0" w:space="0" w:color="auto"/>
        <w:left w:val="none" w:sz="0" w:space="0" w:color="auto"/>
        <w:bottom w:val="none" w:sz="0" w:space="0" w:color="auto"/>
        <w:right w:val="none" w:sz="0" w:space="0" w:color="auto"/>
      </w:divBdr>
    </w:div>
    <w:div w:id="20172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eli/reg_del/2017/1182/o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CC753-DDDA-415E-BBBB-B2E65CF3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dc:creator>
  <cp:keywords/>
  <cp:lastModifiedBy>Paula Magill</cp:lastModifiedBy>
  <cp:revision>23</cp:revision>
  <cp:lastPrinted>2018-09-04T12:56:00Z</cp:lastPrinted>
  <dcterms:created xsi:type="dcterms:W3CDTF">2018-10-19T14:55:00Z</dcterms:created>
  <dcterms:modified xsi:type="dcterms:W3CDTF">2018-11-02T11:32:00Z</dcterms:modified>
</cp:coreProperties>
</file>