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DA4A" w14:textId="05ABB515" w:rsidR="00E61B82" w:rsidRDefault="00315D4F" w:rsidP="00AA66BB">
      <w:pPr>
        <w:pStyle w:val="Banner"/>
      </w:pPr>
      <w:r>
        <w:t>STATUTORY RULES OF NORTHERN IRELAND</w:t>
      </w:r>
    </w:p>
    <w:p w14:paraId="54F60D4B" w14:textId="282E8AB9" w:rsidR="00E61B82" w:rsidRDefault="00E61B82" w:rsidP="00E61B82">
      <w:pPr>
        <w:pStyle w:val="Number"/>
      </w:pPr>
      <w:r>
        <w:t>20</w:t>
      </w:r>
      <w:r w:rsidR="002D71E1">
        <w:t>2</w:t>
      </w:r>
      <w:r w:rsidR="005940D1">
        <w:t>3</w:t>
      </w:r>
      <w:r>
        <w:t xml:space="preserve"> No. </w:t>
      </w:r>
      <w:r w:rsidR="005940D1">
        <w:t>0000</w:t>
      </w:r>
    </w:p>
    <w:p w14:paraId="7E68C9DD" w14:textId="288B5404" w:rsidR="00E61B82" w:rsidRPr="00292216" w:rsidRDefault="005940D1" w:rsidP="00E61B82">
      <w:pPr>
        <w:pStyle w:val="subject"/>
      </w:pPr>
      <w:r>
        <w:t>AGRICULTURE</w:t>
      </w:r>
    </w:p>
    <w:p w14:paraId="6555D74C" w14:textId="0B21E4BC" w:rsidR="00E61B82" w:rsidRDefault="005940D1" w:rsidP="00E61B82">
      <w:pPr>
        <w:pStyle w:val="Title"/>
      </w:pPr>
      <w:r>
        <w:t xml:space="preserve">The Hops </w:t>
      </w:r>
      <w:r w:rsidR="0054095E">
        <w:t xml:space="preserve">Certification </w:t>
      </w:r>
      <w:r>
        <w:t>(Amendment) Regulations (Northern Ireland) 202</w:t>
      </w:r>
      <w:r w:rsidR="00976B16">
        <w:t>4</w:t>
      </w:r>
    </w:p>
    <w:p w14:paraId="2A87C917" w14:textId="325B7EF3" w:rsidR="00F27180" w:rsidRDefault="00F27180" w:rsidP="00F27180">
      <w:pPr>
        <w:pStyle w:val="Made"/>
      </w:pPr>
      <w:r>
        <w:t>Made</w:t>
      </w:r>
      <w:r>
        <w:tab/>
        <w:t>-</w:t>
      </w:r>
      <w:r>
        <w:tab/>
        <w:t>-</w:t>
      </w:r>
      <w:r>
        <w:tab/>
        <w:t>-</w:t>
      </w:r>
      <w:r>
        <w:tab/>
        <w:t>-</w:t>
      </w:r>
      <w:r>
        <w:tab/>
        <w:t>xxth Month 2024</w:t>
      </w:r>
    </w:p>
    <w:p w14:paraId="757DA604" w14:textId="4B485E6E" w:rsidR="00F27180" w:rsidRPr="00F27180" w:rsidRDefault="00F27180" w:rsidP="00F27180">
      <w:pPr>
        <w:pStyle w:val="Coming"/>
      </w:pPr>
      <w:r>
        <w:t>Coming into operation</w:t>
      </w:r>
      <w:r>
        <w:tab/>
        <w:t>xxth Month 2024</w:t>
      </w:r>
    </w:p>
    <w:p w14:paraId="0640A132" w14:textId="1E5B56CD" w:rsidR="001B1D67" w:rsidRDefault="001B1D67" w:rsidP="001B1D67">
      <w:pPr>
        <w:pStyle w:val="Pre"/>
      </w:pPr>
      <w:r>
        <w:t>The Department of Agriculture, Environment and Rural Affairs(</w:t>
      </w:r>
      <w:r>
        <w:rPr>
          <w:rStyle w:val="FootnoteReference"/>
        </w:rPr>
        <w:footnoteReference w:id="2"/>
      </w:r>
      <w:r>
        <w:t xml:space="preserve">), in exercise of the powers conferred by section </w:t>
      </w:r>
      <w:r w:rsidR="00F5620A">
        <w:t xml:space="preserve">11 </w:t>
      </w:r>
      <w:r w:rsidR="00F16DC5">
        <w:t xml:space="preserve">of, and paragraph 11M of Part 1C of Schedule </w:t>
      </w:r>
      <w:r w:rsidR="009876C8">
        <w:t>2</w:t>
      </w:r>
      <w:r w:rsidR="00F16DC5">
        <w:t xml:space="preserve"> to, </w:t>
      </w:r>
      <w:r>
        <w:t xml:space="preserve">the </w:t>
      </w:r>
      <w:r w:rsidR="00F5620A">
        <w:t>European Withdrawal</w:t>
      </w:r>
      <w:r>
        <w:t xml:space="preserve"> Act </w:t>
      </w:r>
      <w:r w:rsidR="00F5620A">
        <w:t>2018</w:t>
      </w:r>
      <w:r>
        <w:t>(</w:t>
      </w:r>
      <w:r>
        <w:rPr>
          <w:rStyle w:val="FootnoteReference"/>
        </w:rPr>
        <w:footnoteReference w:id="3"/>
      </w:r>
      <w:r>
        <w:t>), makes the following Regulations.</w:t>
      </w:r>
    </w:p>
    <w:p w14:paraId="402C021E" w14:textId="77777777" w:rsidR="001B1D67" w:rsidRDefault="001B1D67" w:rsidP="001B1D67">
      <w:pPr>
        <w:pStyle w:val="Pre"/>
      </w:pPr>
      <w:r w:rsidRPr="00DB0BF0">
        <w:t>There has been open and transparent public consultation during the preparation of these Regulations as required by Article 9 of Regulation (EC) No. 178/2002 of the European Parliament and of the Council(</w:t>
      </w:r>
      <w:r w:rsidRPr="00DB0BF0">
        <w:rPr>
          <w:rStyle w:val="FootnoteReference"/>
        </w:rPr>
        <w:footnoteReference w:id="4"/>
      </w:r>
      <w:r w:rsidRPr="00DB0BF0">
        <w:t>) laying down the general principles and requirements of food law, establishing the European Food Safety Authority and laying down procedures in matters of food safety.</w:t>
      </w:r>
    </w:p>
    <w:p w14:paraId="37924575" w14:textId="195D2D62" w:rsidR="001B1D67" w:rsidRDefault="001B1D67" w:rsidP="001B1D67">
      <w:pPr>
        <w:pStyle w:val="H1"/>
      </w:pPr>
      <w:r>
        <w:t>Citation, commencement and interpretation</w:t>
      </w:r>
    </w:p>
    <w:p w14:paraId="6F75C4F1" w14:textId="5E7E5A1F" w:rsidR="003E01F1" w:rsidRDefault="001B1D67" w:rsidP="006E3A88">
      <w:pPr>
        <w:pStyle w:val="N1"/>
      </w:pPr>
      <w:r>
        <w:t>—</w:t>
      </w:r>
      <w:r>
        <w:fldChar w:fldCharType="begin"/>
      </w:r>
      <w:r>
        <w:instrText xml:space="preserve"> LISTNUM "SEQ1" \l 2 </w:instrText>
      </w:r>
      <w:r>
        <w:fldChar w:fldCharType="end">
          <w:numberingChange w:id="0" w:author="Stewart, Samantha" w:date="2023-11-30T11:37:00Z" w:original="(1)"/>
        </w:fldChar>
      </w:r>
      <w:r>
        <w:t> </w:t>
      </w:r>
      <w:r w:rsidR="00453EA1">
        <w:t>These Regulations may be cited as the Hops</w:t>
      </w:r>
      <w:r w:rsidR="006127BB">
        <w:t xml:space="preserve"> Certification</w:t>
      </w:r>
      <w:r w:rsidR="00453EA1">
        <w:t xml:space="preserve"> (Amendment) Regulations (Northern Ireland) 202</w:t>
      </w:r>
      <w:r w:rsidR="00976B16">
        <w:t>4</w:t>
      </w:r>
      <w:r w:rsidR="00453EA1">
        <w:t xml:space="preserve"> and come into operation on </w:t>
      </w:r>
      <w:r w:rsidR="00F27180">
        <w:t>xxth Month 2024.</w:t>
      </w:r>
    </w:p>
    <w:p w14:paraId="30EFEB56" w14:textId="27AB089D" w:rsidR="00453EA1" w:rsidRDefault="00453EA1" w:rsidP="00453EA1">
      <w:pPr>
        <w:pStyle w:val="N2"/>
      </w:pPr>
      <w:r>
        <w:t>The Interpretation Act (Northern Ireland) 1954(</w:t>
      </w:r>
      <w:r>
        <w:rPr>
          <w:rStyle w:val="FootnoteReference"/>
        </w:rPr>
        <w:footnoteReference w:id="5"/>
      </w:r>
      <w:r>
        <w:t>) shall apply to these Regulations as it applies to an Act of the Assembly.</w:t>
      </w:r>
    </w:p>
    <w:p w14:paraId="605B45B4" w14:textId="62598AF7" w:rsidR="00AE5726" w:rsidRDefault="00AE5726" w:rsidP="00AE5726">
      <w:pPr>
        <w:pStyle w:val="H1"/>
      </w:pPr>
      <w:r>
        <w:t>Amendments to the Hops Certification Regulations 1979</w:t>
      </w:r>
    </w:p>
    <w:p w14:paraId="2E8D7B12" w14:textId="035D5E1A" w:rsidR="00AE5726" w:rsidRDefault="00AE5726" w:rsidP="00AE5726">
      <w:pPr>
        <w:pStyle w:val="N1"/>
      </w:pPr>
      <w:r>
        <w:t>—</w:t>
      </w:r>
      <w:r>
        <w:fldChar w:fldCharType="begin"/>
      </w:r>
      <w:r>
        <w:instrText xml:space="preserve"> LISTNUM "SEQ1" \l 2 </w:instrText>
      </w:r>
      <w:r>
        <w:fldChar w:fldCharType="end">
          <w:numberingChange w:id="1" w:author="Stewart, Samantha" w:date="2023-11-27T11:07:00Z" w:original="(1)"/>
        </w:fldChar>
      </w:r>
      <w:r>
        <w:t> The Hops Certification Regulations 1979(</w:t>
      </w:r>
      <w:r>
        <w:rPr>
          <w:rStyle w:val="FootnoteReference"/>
        </w:rPr>
        <w:footnoteReference w:id="6"/>
      </w:r>
      <w:r>
        <w:t>) are amended as follows—</w:t>
      </w:r>
    </w:p>
    <w:p w14:paraId="09C92AC3" w14:textId="52A6FD81" w:rsidR="00AE5726" w:rsidRDefault="0054151B" w:rsidP="0054151B">
      <w:pPr>
        <w:pStyle w:val="N2"/>
      </w:pPr>
      <w:r>
        <w:t>In regulation 1(2</w:t>
      </w:r>
      <w:r w:rsidR="00BA33D3">
        <w:t>)</w:t>
      </w:r>
      <w:r>
        <w:t xml:space="preserve"> —</w:t>
      </w:r>
    </w:p>
    <w:p w14:paraId="1CF19338" w14:textId="311DCB4B" w:rsidR="0054151B" w:rsidRDefault="005F5B41" w:rsidP="0054151B">
      <w:pPr>
        <w:pStyle w:val="N3"/>
      </w:pPr>
      <w:r>
        <w:t>in the definition of “</w:t>
      </w:r>
      <w:r w:rsidR="00874352">
        <w:t xml:space="preserve">the </w:t>
      </w:r>
      <w:r w:rsidR="00F16DC5">
        <w:t>relevant</w:t>
      </w:r>
      <w:r>
        <w:t xml:space="preserve"> </w:t>
      </w:r>
      <w:r w:rsidR="005135D6">
        <w:t>p</w:t>
      </w:r>
      <w:r>
        <w:t>rovisions”</w:t>
      </w:r>
      <w:r w:rsidR="00F16DC5">
        <w:t>,</w:t>
      </w:r>
      <w:r>
        <w:t xml:space="preserve"> </w:t>
      </w:r>
      <w:r w:rsidR="00F16DC5">
        <w:t>for</w:t>
      </w:r>
      <w:r w:rsidR="0054151B">
        <w:t xml:space="preserve"> paragraph</w:t>
      </w:r>
      <w:r w:rsidR="009160F7">
        <w:t>s</w:t>
      </w:r>
      <w:r w:rsidR="00874352">
        <w:t xml:space="preserve"> (b) </w:t>
      </w:r>
      <w:r w:rsidR="009160F7">
        <w:t>and (c)</w:t>
      </w:r>
      <w:r w:rsidR="00F16DC5">
        <w:t xml:space="preserve"> substitute—</w:t>
      </w:r>
      <w:r w:rsidR="009160F7">
        <w:t xml:space="preserve"> </w:t>
      </w:r>
    </w:p>
    <w:bookmarkStart w:id="2" w:name="_Hlk152055189"/>
    <w:p w14:paraId="054ADF2D" w14:textId="183FCD94" w:rsidR="0054151B" w:rsidRDefault="007449DF" w:rsidP="0050271E">
      <w:pPr>
        <w:pStyle w:val="LQN3"/>
      </w:pPr>
      <w:r w:rsidRPr="007449DF">
        <w:fldChar w:fldCharType="begin"/>
      </w:r>
      <w:r w:rsidRPr="007449DF">
        <w:instrText xml:space="preserve"> SYMBOL 147 \* MERGEFORMAT </w:instrText>
      </w:r>
      <w:r w:rsidRPr="007449DF">
        <w:fldChar w:fldCharType="end"/>
      </w:r>
      <w:r w:rsidR="0050271E">
        <w:t>(b)</w:t>
      </w:r>
      <w:r w:rsidR="0050271E">
        <w:tab/>
        <w:t>Commission Delegated Regulation (EU) No. .../... supplementing Regulation (EU) No 1308/2013 of the European Parliament and of the Council as regards the marketing standards in the hop sector and repealing Commission Regulation (EC) No 1850/2006</w:t>
      </w:r>
      <w:r w:rsidR="000A1D74">
        <w:t>(</w:t>
      </w:r>
      <w:r w:rsidR="000A1D74">
        <w:rPr>
          <w:rStyle w:val="FootnoteReference"/>
        </w:rPr>
        <w:footnoteReference w:id="7"/>
      </w:r>
      <w:r w:rsidR="000A1D74">
        <w:t>)</w:t>
      </w:r>
      <w:r w:rsidR="0050271E">
        <w:t>;</w:t>
      </w:r>
    </w:p>
    <w:p w14:paraId="649F1AAC" w14:textId="6DAB32CE" w:rsidR="0050271E" w:rsidRDefault="0050271E" w:rsidP="0050271E">
      <w:pPr>
        <w:pStyle w:val="LQN3"/>
      </w:pPr>
      <w:r>
        <w:lastRenderedPageBreak/>
        <w:t>(c)</w:t>
      </w:r>
      <w:r>
        <w:tab/>
      </w:r>
      <w:r w:rsidR="007449DF">
        <w:t>Commission Implementing Regulation (EU) No. …/… laying down rules for the application of Regulation (EU) No 1308/2013 of the European Parliament and of the Council as regards the certification of hops and hop products and related controls</w:t>
      </w:r>
      <w:r w:rsidR="000A1D74">
        <w:t>(</w:t>
      </w:r>
      <w:r w:rsidR="000A1D74">
        <w:rPr>
          <w:rStyle w:val="FootnoteReference"/>
        </w:rPr>
        <w:footnoteReference w:id="8"/>
      </w:r>
      <w:r w:rsidR="000A1D74">
        <w:t>)</w:t>
      </w:r>
      <w:r w:rsidR="007449DF">
        <w:t>;</w:t>
      </w:r>
    </w:p>
    <w:p w14:paraId="4AE1919C" w14:textId="656AD656" w:rsidR="009160F7" w:rsidRDefault="009160F7" w:rsidP="006312E1">
      <w:pPr>
        <w:pStyle w:val="LQN3"/>
      </w:pPr>
      <w:r>
        <w:t xml:space="preserve">(d) </w:t>
      </w:r>
      <w:r w:rsidR="00296B53">
        <w:t xml:space="preserve"> </w:t>
      </w:r>
      <w:r w:rsidR="003C3339">
        <w:t xml:space="preserve">Commission Delegated Regulation (EU) No. </w:t>
      </w:r>
      <w:r w:rsidR="003953AD">
        <w:t>2023</w:t>
      </w:r>
      <w:r w:rsidR="003C3339">
        <w:t>/</w:t>
      </w:r>
      <w:r w:rsidR="003953AD">
        <w:t>2835</w:t>
      </w:r>
      <w:r w:rsidR="003C3339">
        <w:t xml:space="preserve"> supplementing Regulation (EU) No 1308/2013 of the European Parliament and of the Council as regards rules on import in the sectors of rice, cereals, sugar and hops, and repealing Commission Regulations (EC) No 3330/94, (EC) No 2810/95, (EC) No 951/2006, (EC) 972/2006, (EC) No 504/2007, (EC) 1375/2007, (EC) No 402/2008, (EC) No 1295/2008, (EC) No 1312/2008 and (EU) No 642/2010, (EEC) No</w:t>
      </w:r>
      <w:r w:rsidR="009E6B17">
        <w:t xml:space="preserve"> 1361/76, (EEC) No 1842/81, (EEC) No 3556/87, (EEC) No 3846/87, (EEC) No 815/89, (EC) No 765/2002, (EC) No 1993/2005, (EC) No 1670/2006, (EC) No 1731/2006, (EC) No 1741/2006, (EC) No 433/2007, (EC) No 1359/2007, (EC) No 1454/2007, (EC) No 508/2008, (EC) No 903/2008, (EC) No 147/2009, (EC) No 612/2009, (EU) No 1817/2010, (EU) No 1178/2010, (EU) 90/2011 and Commission Implementing Regulation (EU) No 1373/2013</w:t>
      </w:r>
      <w:r w:rsidR="000A1D74">
        <w:t>(</w:t>
      </w:r>
      <w:r w:rsidR="000A1D74">
        <w:rPr>
          <w:rStyle w:val="FootnoteReference"/>
        </w:rPr>
        <w:footnoteReference w:id="9"/>
      </w:r>
      <w:r w:rsidR="000A1D74">
        <w:t>)</w:t>
      </w:r>
      <w:r w:rsidR="009660CC">
        <w:t>;</w:t>
      </w:r>
      <w:bookmarkEnd w:id="2"/>
    </w:p>
    <w:p w14:paraId="52FE2FDF" w14:textId="2C126578" w:rsidR="00D23D32" w:rsidRPr="00D23D32" w:rsidRDefault="00D23D32" w:rsidP="00D23D32">
      <w:pPr>
        <w:pStyle w:val="LQN3"/>
      </w:pPr>
      <w:r>
        <w:t>(e)</w:t>
      </w:r>
      <w:r>
        <w:tab/>
        <w:t>Commission Implementing Regulation (EU) No</w:t>
      </w:r>
      <w:r w:rsidR="003953AD">
        <w:t xml:space="preserve"> 2023</w:t>
      </w:r>
      <w:r>
        <w:t>/</w:t>
      </w:r>
      <w:r w:rsidR="003953AD">
        <w:t>2835</w:t>
      </w:r>
      <w:r>
        <w:t xml:space="preserve"> laying down rules for the application of Regulation (EU) No 1308/2013 of the European Parliament and of the Council as regards imports in the sectors of rice, cereals, sugar and hops</w:t>
      </w:r>
      <w:r w:rsidR="000A1D74">
        <w:t>(</w:t>
      </w:r>
      <w:r w:rsidR="000A1D74">
        <w:rPr>
          <w:rStyle w:val="FootnoteReference"/>
        </w:rPr>
        <w:footnoteReference w:id="10"/>
      </w:r>
      <w:r w:rsidR="000A1D74">
        <w:t>)</w:t>
      </w:r>
      <w:r>
        <w:t>;</w:t>
      </w:r>
      <w:r w:rsidRPr="00D23D32">
        <w:fldChar w:fldCharType="begin"/>
      </w:r>
      <w:r w:rsidRPr="00D23D32">
        <w:instrText xml:space="preserve"> SYMBOL 148 \* MERGEFORMAT </w:instrText>
      </w:r>
      <w:r w:rsidRPr="00D23D32">
        <w:fldChar w:fldCharType="end"/>
      </w:r>
      <w:r>
        <w:t>.</w:t>
      </w:r>
    </w:p>
    <w:p w14:paraId="748E937F" w14:textId="7F174A53" w:rsidR="00D16C73" w:rsidRDefault="009E6B17" w:rsidP="00D16C73">
      <w:pPr>
        <w:pStyle w:val="N3"/>
      </w:pPr>
      <w:r>
        <w:t xml:space="preserve">in </w:t>
      </w:r>
      <w:bookmarkStart w:id="3" w:name="_Hlk152670987"/>
      <w:r>
        <w:t>the definition of “hop products”</w:t>
      </w:r>
      <w:r w:rsidR="000A1D74">
        <w:t>,</w:t>
      </w:r>
      <w:r>
        <w:t xml:space="preserve"> </w:t>
      </w:r>
      <w:r w:rsidR="009660CC">
        <w:t xml:space="preserve">after </w:t>
      </w:r>
      <w:r w:rsidR="00D16C73">
        <w:t>“Articles 1 and 3(1) of Regulation (EU) No 1308/2013</w:t>
      </w:r>
      <w:r w:rsidR="004D1F88">
        <w:t xml:space="preserve">” </w:t>
      </w:r>
      <w:r w:rsidR="009660CC">
        <w:t xml:space="preserve">insert </w:t>
      </w:r>
      <w:r w:rsidR="004D1F88">
        <w:t>“</w:t>
      </w:r>
      <w:bookmarkStart w:id="4" w:name="_Hlk152055252"/>
      <w:r w:rsidR="004D1F88">
        <w:t xml:space="preserve">and Article </w:t>
      </w:r>
      <w:r w:rsidR="00DB0BF0">
        <w:t>3</w:t>
      </w:r>
      <w:r w:rsidR="004D1F88">
        <w:t xml:space="preserve"> of Commission Delegated Regulation (EU) No. …/…</w:t>
      </w:r>
      <w:bookmarkEnd w:id="4"/>
      <w:r w:rsidR="004D1F88">
        <w:t>”</w:t>
      </w:r>
      <w:r w:rsidR="004711AA">
        <w:t>.</w:t>
      </w:r>
      <w:bookmarkEnd w:id="3"/>
    </w:p>
    <w:p w14:paraId="2FA48A37" w14:textId="5657243D" w:rsidR="009160F7" w:rsidRDefault="00CE1F95" w:rsidP="004711AA">
      <w:pPr>
        <w:pStyle w:val="N2"/>
      </w:pPr>
      <w:r>
        <w:t>In regulation 3</w:t>
      </w:r>
      <w:r w:rsidR="009160F7">
        <w:t>—</w:t>
      </w:r>
    </w:p>
    <w:p w14:paraId="4F697EDD" w14:textId="6AB2755F" w:rsidR="004711AA" w:rsidRDefault="009160F7" w:rsidP="009160F7">
      <w:pPr>
        <w:pStyle w:val="N3"/>
      </w:pPr>
      <w:r>
        <w:t xml:space="preserve">in paragraph </w:t>
      </w:r>
      <w:r w:rsidR="00CE1F95">
        <w:t>(1)(e)</w:t>
      </w:r>
      <w:r w:rsidR="000A1D74">
        <w:t>,</w:t>
      </w:r>
      <w:r w:rsidR="00CE1F95">
        <w:t xml:space="preserve"> for “Article 1(3)(a) of Commission Regulation (EC) No 1850/2006”</w:t>
      </w:r>
      <w:r w:rsidR="008011ED">
        <w:t>,</w:t>
      </w:r>
      <w:r w:rsidR="00CE1F95">
        <w:t xml:space="preserve"> substitute “</w:t>
      </w:r>
      <w:bookmarkStart w:id="5" w:name="_Hlk152055308"/>
      <w:r w:rsidR="00CE1F95">
        <w:t>Article 5(a) of Commission Delegated Regulation (EU) No. …/…</w:t>
      </w:r>
      <w:bookmarkEnd w:id="5"/>
      <w:r w:rsidR="00CE1F95">
        <w:t>”</w:t>
      </w:r>
      <w:r>
        <w:t>;</w:t>
      </w:r>
    </w:p>
    <w:p w14:paraId="3D57A51B" w14:textId="35E27488" w:rsidR="00452839" w:rsidRDefault="009160F7" w:rsidP="00452839">
      <w:pPr>
        <w:pStyle w:val="N3"/>
      </w:pPr>
      <w:r>
        <w:t>in paragraph (1A)</w:t>
      </w:r>
      <w:r w:rsidR="000A1D74">
        <w:t>,</w:t>
      </w:r>
      <w:r>
        <w:t xml:space="preserve"> for “Regulation (EC) 1295/2008”</w:t>
      </w:r>
      <w:r w:rsidR="008011ED">
        <w:t>,</w:t>
      </w:r>
      <w:r>
        <w:t xml:space="preserve"> substitute </w:t>
      </w:r>
      <w:r w:rsidR="00226813">
        <w:t>“</w:t>
      </w:r>
      <w:bookmarkStart w:id="6" w:name="_Hlk152055360"/>
      <w:r w:rsidR="00BF314B">
        <w:t xml:space="preserve">Commission </w:t>
      </w:r>
      <w:r w:rsidR="001F3740">
        <w:t>Delegated</w:t>
      </w:r>
      <w:r w:rsidR="00BF314B">
        <w:t xml:space="preserve"> </w:t>
      </w:r>
      <w:r w:rsidR="00226813">
        <w:t xml:space="preserve">Regulation (EU) No. </w:t>
      </w:r>
      <w:r w:rsidR="003953AD">
        <w:t>2023</w:t>
      </w:r>
      <w:r w:rsidR="00226813">
        <w:t>/</w:t>
      </w:r>
      <w:r w:rsidR="003953AD">
        <w:t>2835</w:t>
      </w:r>
      <w:r w:rsidR="00226813">
        <w:t>”</w:t>
      </w:r>
      <w:bookmarkEnd w:id="6"/>
      <w:r w:rsidR="00982832">
        <w:t>.</w:t>
      </w:r>
    </w:p>
    <w:p w14:paraId="01BB821D" w14:textId="389296DD" w:rsidR="00CE1F95" w:rsidRDefault="00CE1F95" w:rsidP="004711AA">
      <w:pPr>
        <w:pStyle w:val="N2"/>
      </w:pPr>
      <w:r>
        <w:t>In regulation 6A(a)</w:t>
      </w:r>
      <w:r w:rsidR="008011ED">
        <w:t>,</w:t>
      </w:r>
      <w:r w:rsidR="00AD3169">
        <w:t xml:space="preserve"> for “Article 12(1) of Commission Regulation (EC) No 1850/2006”</w:t>
      </w:r>
      <w:r w:rsidR="008011ED">
        <w:t>,</w:t>
      </w:r>
      <w:r w:rsidR="00AD3169">
        <w:t xml:space="preserve"> substitute “</w:t>
      </w:r>
      <w:bookmarkStart w:id="7" w:name="_Hlk152055427"/>
      <w:r w:rsidR="00AD3169">
        <w:t>Article 9(1) of Commission Implementing Regulation (EU) No. …/…”.</w:t>
      </w:r>
      <w:bookmarkEnd w:id="7"/>
    </w:p>
    <w:p w14:paraId="3E1295A3" w14:textId="5C73E30F" w:rsidR="00AD3169" w:rsidRDefault="00AD3169" w:rsidP="004711AA">
      <w:pPr>
        <w:pStyle w:val="N2"/>
      </w:pPr>
      <w:r>
        <w:t>In regulation 7—</w:t>
      </w:r>
    </w:p>
    <w:p w14:paraId="33D7CAC6" w14:textId="577C67B2" w:rsidR="00AD3169" w:rsidRDefault="00B00571" w:rsidP="00AD3169">
      <w:pPr>
        <w:pStyle w:val="N3"/>
      </w:pPr>
      <w:r>
        <w:t>for</w:t>
      </w:r>
      <w:r w:rsidR="00AD3169">
        <w:t xml:space="preserve"> paragraph (1)</w:t>
      </w:r>
      <w:r w:rsidR="00635823">
        <w:t>, substitute</w:t>
      </w:r>
      <w:r w:rsidR="00AD3169">
        <w:t>—</w:t>
      </w:r>
    </w:p>
    <w:p w14:paraId="3AF4B28F" w14:textId="6261C762" w:rsidR="00B00571" w:rsidRPr="00A85F66" w:rsidRDefault="00B00571" w:rsidP="00B00571">
      <w:pPr>
        <w:pStyle w:val="LQN2"/>
      </w:pPr>
      <w:r w:rsidRPr="00B00571">
        <w:fldChar w:fldCharType="begin"/>
      </w:r>
      <w:r w:rsidRPr="00B00571">
        <w:instrText xml:space="preserve"> SYMBOL 147 \* MERGEFORMAT </w:instrText>
      </w:r>
      <w:r w:rsidRPr="00B00571">
        <w:fldChar w:fldCharType="end"/>
      </w:r>
      <w:r>
        <w:t>(1) A brewer required by Article 6(1) of Commission Delegated Regulation (EU) No. …/…</w:t>
      </w:r>
      <w:r w:rsidR="00A85F66">
        <w:t xml:space="preserve"> to send to the competent certification authority referred to in Article 3(m) of Commission Delegated Regulation (EU) No. …/… and in Article 10 of Commission Implementing Regulation (EU) No. …/…, a declaration giving the particulars of hops harvested on the brewer’s land and used by the brewer which are mentioned in Article 6(1) shall forward the harvest declaration, not later than 15th November in each year, to the </w:t>
      </w:r>
      <w:r w:rsidR="009876C8">
        <w:t>Department</w:t>
      </w:r>
      <w:r w:rsidR="009876C8">
        <w:rPr>
          <w:rStyle w:val="CommentReference"/>
          <w:rFonts w:ascii="Arial" w:hAnsi="Arial"/>
        </w:rPr>
        <w:t xml:space="preserve"> o</w:t>
      </w:r>
      <w:r w:rsidR="00A85F66">
        <w:t xml:space="preserve">r to such person as </w:t>
      </w:r>
      <w:r w:rsidR="009876C8">
        <w:t>the Department</w:t>
      </w:r>
      <w:r w:rsidR="00A85F66">
        <w:t xml:space="preserve"> shall by notice to the brewer from time to time direct.</w:t>
      </w:r>
      <w:r w:rsidR="00A85F66" w:rsidRPr="00A85F66">
        <w:fldChar w:fldCharType="begin"/>
      </w:r>
      <w:r w:rsidR="00A85F66" w:rsidRPr="00A85F66">
        <w:instrText xml:space="preserve"> SYMBOL 148 \* MERGEFORMAT </w:instrText>
      </w:r>
      <w:r w:rsidR="00A85F66" w:rsidRPr="00A85F66">
        <w:fldChar w:fldCharType="end"/>
      </w:r>
      <w:r w:rsidR="007349BE">
        <w:t>;</w:t>
      </w:r>
    </w:p>
    <w:p w14:paraId="79D20C1D" w14:textId="62AA4128" w:rsidR="00A85F66" w:rsidRDefault="00911367" w:rsidP="00A85F66">
      <w:pPr>
        <w:pStyle w:val="N3"/>
      </w:pPr>
      <w:r>
        <w:t>in paragraph (2)</w:t>
      </w:r>
      <w:r w:rsidR="008011ED">
        <w:t>,</w:t>
      </w:r>
      <w:r>
        <w:t xml:space="preserve"> for “Article 21 of Commission Regulation (EC) No 1850/2006”</w:t>
      </w:r>
      <w:r w:rsidR="008011ED">
        <w:t>,</w:t>
      </w:r>
      <w:r>
        <w:t xml:space="preserve"> substitute “</w:t>
      </w:r>
      <w:bookmarkStart w:id="8" w:name="_Hlk152055543"/>
      <w:r>
        <w:t>Article 10 of Commission Implementing Regulation (EU) No. …/…</w:t>
      </w:r>
      <w:bookmarkEnd w:id="8"/>
      <w:r>
        <w:t>”.</w:t>
      </w:r>
    </w:p>
    <w:p w14:paraId="4617B31B" w14:textId="77777777" w:rsidR="00A85F66" w:rsidRPr="00A85F66" w:rsidRDefault="00A85F66" w:rsidP="00A85F66">
      <w:pPr>
        <w:pStyle w:val="linespace"/>
      </w:pPr>
    </w:p>
    <w:p w14:paraId="6475068F" w14:textId="551ACB87" w:rsidR="00911367" w:rsidRDefault="00911367">
      <w:pPr>
        <w:pStyle w:val="SigBlock"/>
      </w:pPr>
      <w:r>
        <w:rPr>
          <w:rStyle w:val="Sigsignatory"/>
        </w:rPr>
        <w:t>Sealed with the Official Seal of the Department of Agriculture, Environment and Rural Affairs on xxth Month 2023</w:t>
      </w:r>
    </w:p>
    <w:p w14:paraId="78897855" w14:textId="77777777" w:rsidR="00911367" w:rsidRDefault="00911367">
      <w:pPr>
        <w:pStyle w:val="SigBlock"/>
      </w:pPr>
    </w:p>
    <w:p w14:paraId="4CDA53A8" w14:textId="2192C0DA" w:rsidR="00911367" w:rsidRDefault="00911367">
      <w:pPr>
        <w:pStyle w:val="SigBlock"/>
      </w:pPr>
      <w:r>
        <w:tab/>
      </w:r>
      <w:r w:rsidR="007674E5">
        <w:rPr>
          <w:rStyle w:val="SigSignee"/>
        </w:rPr>
        <w:t>Alison Chambers</w:t>
      </w:r>
    </w:p>
    <w:p w14:paraId="6EC83AC1" w14:textId="525DD2B9" w:rsidR="00911367" w:rsidRDefault="00911367">
      <w:pPr>
        <w:pStyle w:val="SigBlock"/>
      </w:pPr>
      <w:r>
        <w:tab/>
      </w:r>
      <w:r>
        <w:rPr>
          <w:rStyle w:val="Sigtitle"/>
        </w:rPr>
        <w:t xml:space="preserve">A senior officer of the </w:t>
      </w:r>
    </w:p>
    <w:p w14:paraId="174D83C8" w14:textId="7469E536" w:rsidR="004711AA" w:rsidRDefault="00911367" w:rsidP="00911367">
      <w:pPr>
        <w:pStyle w:val="SigBlock"/>
        <w:rPr>
          <w:rStyle w:val="Sigtitle"/>
        </w:rPr>
      </w:pPr>
      <w:r>
        <w:tab/>
      </w:r>
      <w:r>
        <w:rPr>
          <w:rStyle w:val="Sigtitle"/>
        </w:rPr>
        <w:t>Department of Agriculture, Environment and Rural Affairs</w:t>
      </w:r>
    </w:p>
    <w:p w14:paraId="07E10448" w14:textId="77777777" w:rsidR="00A85F66" w:rsidRPr="00A85F66" w:rsidRDefault="00A85F66" w:rsidP="00A85F66">
      <w:pPr>
        <w:pStyle w:val="linespace"/>
      </w:pPr>
    </w:p>
    <w:p w14:paraId="01140D75" w14:textId="77777777" w:rsidR="00911367" w:rsidRPr="00911367" w:rsidRDefault="00911367" w:rsidP="00911367">
      <w:pPr>
        <w:pStyle w:val="linespace"/>
        <w:pageBreakBefore/>
      </w:pPr>
    </w:p>
    <w:p w14:paraId="7DB4B30B" w14:textId="1845AF99" w:rsidR="00911367" w:rsidRPr="00911367" w:rsidRDefault="00911367" w:rsidP="00911367">
      <w:pPr>
        <w:pStyle w:val="XNote"/>
      </w:pPr>
      <w:r w:rsidRPr="00911367">
        <w:t>EXPLANATORY NOTE</w:t>
      </w:r>
    </w:p>
    <w:p w14:paraId="56454D4A" w14:textId="5164D62E" w:rsidR="00911367" w:rsidRPr="00911367" w:rsidRDefault="00911367" w:rsidP="00911367">
      <w:pPr>
        <w:pStyle w:val="XNotenote"/>
      </w:pPr>
      <w:r w:rsidRPr="00911367">
        <w:t xml:space="preserve">(This note is not part of the </w:t>
      </w:r>
      <w:r w:rsidR="00C82EAC">
        <w:t>Regulations</w:t>
      </w:r>
      <w:r w:rsidRPr="00911367">
        <w:t>)</w:t>
      </w:r>
    </w:p>
    <w:p w14:paraId="79A47D48" w14:textId="77777777" w:rsidR="00911367" w:rsidRPr="00911367" w:rsidRDefault="00911367" w:rsidP="00911367">
      <w:pPr>
        <w:pStyle w:val="T1"/>
        <w:rPr>
          <w:highlight w:val="yellow"/>
        </w:rPr>
      </w:pPr>
    </w:p>
    <w:sectPr w:rsidR="00911367" w:rsidRPr="00911367" w:rsidSect="00E61B82">
      <w:footerReference w:type="even" r:id="rId10"/>
      <w:footerReference w:type="default" r:id="rId11"/>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F202" w14:textId="77777777" w:rsidR="009C7D22" w:rsidRDefault="009C7D22">
      <w:r>
        <w:separator/>
      </w:r>
    </w:p>
  </w:endnote>
  <w:endnote w:type="continuationSeparator" w:id="0">
    <w:p w14:paraId="7361809D" w14:textId="77777777" w:rsidR="009C7D22" w:rsidRDefault="009C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475D" w14:textId="77777777" w:rsidR="00EA00FE" w:rsidRDefault="00EA0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2174DC" w14:textId="77777777" w:rsidR="00EA00FE" w:rsidRDefault="00EA0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7527" w14:textId="77777777" w:rsidR="00EA00FE" w:rsidRDefault="00EA0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DE4930" w14:textId="77777777" w:rsidR="00EA00FE" w:rsidRDefault="00EA0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1B21" w14:textId="77777777" w:rsidR="009C7D22" w:rsidRDefault="009C7D22" w:rsidP="00FF5421">
      <w:r>
        <w:continuationSeparator/>
      </w:r>
    </w:p>
  </w:footnote>
  <w:footnote w:type="continuationSeparator" w:id="0">
    <w:p w14:paraId="35284EA3" w14:textId="77777777" w:rsidR="009C7D22" w:rsidRDefault="009C7D22">
      <w:r>
        <w:continuationSeparator/>
      </w:r>
    </w:p>
  </w:footnote>
  <w:footnote w:type="continuationNotice" w:id="1">
    <w:p w14:paraId="2FF78F6B" w14:textId="77777777" w:rsidR="009C7D22" w:rsidRDefault="009C7D22"/>
  </w:footnote>
  <w:footnote w:id="2">
    <w:p w14:paraId="5B3614A9" w14:textId="03408E42" w:rsidR="001B1D67" w:rsidRDefault="001B1D67" w:rsidP="001B1D67">
      <w:pPr>
        <w:pStyle w:val="FootnoteText"/>
      </w:pPr>
      <w:r>
        <w:t>(</w:t>
      </w:r>
      <w:r>
        <w:rPr>
          <w:rStyle w:val="FootnoteReference"/>
        </w:rPr>
        <w:footnoteRef/>
      </w:r>
      <w:r>
        <w:t>)</w:t>
      </w:r>
      <w:r>
        <w:tab/>
      </w:r>
      <w:r w:rsidRPr="007A4C7B">
        <w:t>2018 c.16 section 11 and Part 1C of Schedule 2 confer powers on power on devolved authorities. A "devolved authority" is defined under section 20(1) to include 'a Northern Ireland Department'. The Department of Agriculture, Environment and Rural Affairs is named as a Northern Ireland department in section 1 of</w:t>
      </w:r>
      <w:r w:rsidR="00F16DC5">
        <w:t>,</w:t>
      </w:r>
      <w:r w:rsidRPr="007A4C7B">
        <w:t xml:space="preserve"> and </w:t>
      </w:r>
      <w:r w:rsidR="00F16DC5">
        <w:t>S</w:t>
      </w:r>
      <w:r w:rsidRPr="007A4C7B">
        <w:t>chedule 1 to</w:t>
      </w:r>
      <w:r w:rsidR="00F16DC5">
        <w:t>,</w:t>
      </w:r>
      <w:r w:rsidRPr="007A4C7B">
        <w:t xml:space="preserve"> the Departments Act (Northern Ireland) 2016 c.5 (N.I.)</w:t>
      </w:r>
      <w:r w:rsidR="00453EA1">
        <w:t>.</w:t>
      </w:r>
    </w:p>
  </w:footnote>
  <w:footnote w:id="3">
    <w:p w14:paraId="7F668218" w14:textId="489FFF74" w:rsidR="001B1D67" w:rsidRDefault="001B1D67" w:rsidP="00DB0BF0">
      <w:pPr>
        <w:pStyle w:val="FootnoteText"/>
      </w:pPr>
      <w:r>
        <w:t>(</w:t>
      </w:r>
      <w:r>
        <w:rPr>
          <w:rStyle w:val="FootnoteReference"/>
        </w:rPr>
        <w:footnoteRef/>
      </w:r>
      <w:r>
        <w:t>)</w:t>
      </w:r>
      <w:r>
        <w:tab/>
      </w:r>
      <w:r w:rsidR="00DB0BF0" w:rsidRPr="00F032C0">
        <w:t>2018 (c16); Part 1C of Schedule 2 was inserted by Section 22 of the European Union (Withdrawal Agreement) Act 2020 (c.1) (the 2020 Act)</w:t>
      </w:r>
      <w:r w:rsidR="00E75FCC">
        <w:t>.</w:t>
      </w:r>
      <w:r w:rsidR="00DB0BF0" w:rsidRPr="00F032C0">
        <w:t xml:space="preserve"> </w:t>
      </w:r>
      <w:r w:rsidR="00E75FCC">
        <w:t>P</w:t>
      </w:r>
      <w:r w:rsidR="00DB0BF0" w:rsidRPr="00F032C0">
        <w:t xml:space="preserve">aragraph </w:t>
      </w:r>
      <w:r w:rsidR="0054095E">
        <w:t xml:space="preserve">8F(10) </w:t>
      </w:r>
      <w:r w:rsidR="00DB0BF0" w:rsidRPr="00F032C0">
        <w:t>of Schedule 7 was amended by paragraph 5</w:t>
      </w:r>
      <w:r w:rsidR="0054095E">
        <w:t>1</w:t>
      </w:r>
      <w:r w:rsidR="00DB0BF0" w:rsidRPr="00F032C0">
        <w:t xml:space="preserve"> of Schedule 5 to the 2020 Act.</w:t>
      </w:r>
    </w:p>
  </w:footnote>
  <w:footnote w:id="4">
    <w:p w14:paraId="735A053F" w14:textId="77777777" w:rsidR="001B1D67" w:rsidRDefault="001B1D67" w:rsidP="001B1D67">
      <w:pPr>
        <w:pStyle w:val="FootnoteText"/>
      </w:pPr>
      <w:r>
        <w:t>(</w:t>
      </w:r>
      <w:r>
        <w:rPr>
          <w:rStyle w:val="FootnoteReference"/>
        </w:rPr>
        <w:footnoteRef/>
      </w:r>
      <w:r>
        <w:t>)</w:t>
      </w:r>
      <w:r>
        <w:tab/>
        <w:t>OJ No. L 31, 1.2.2002, p. 1, as amended by Commission Regulation (EC) No. 202/2008 (OJ No. L 60, 4.3.2008, p. 17).</w:t>
      </w:r>
    </w:p>
  </w:footnote>
  <w:footnote w:id="5">
    <w:p w14:paraId="51A68C37" w14:textId="52AD29C8" w:rsidR="00453EA1" w:rsidRDefault="00453EA1">
      <w:pPr>
        <w:pStyle w:val="FootnoteText"/>
      </w:pPr>
      <w:r>
        <w:t>(</w:t>
      </w:r>
      <w:r>
        <w:rPr>
          <w:rStyle w:val="FootnoteReference"/>
        </w:rPr>
        <w:footnoteRef/>
      </w:r>
      <w:r>
        <w:t>)</w:t>
      </w:r>
      <w:r>
        <w:tab/>
        <w:t>1954 c. 33 (N.I.).</w:t>
      </w:r>
    </w:p>
  </w:footnote>
  <w:footnote w:id="6">
    <w:p w14:paraId="2FEFAF56" w14:textId="5F2E0CBF" w:rsidR="00AE5726" w:rsidRDefault="00AE5726">
      <w:pPr>
        <w:pStyle w:val="FootnoteText"/>
      </w:pPr>
      <w:r>
        <w:t>(</w:t>
      </w:r>
      <w:r>
        <w:rPr>
          <w:rStyle w:val="FootnoteReference"/>
        </w:rPr>
        <w:footnoteRef/>
      </w:r>
      <w:r>
        <w:t>)</w:t>
      </w:r>
      <w:r>
        <w:tab/>
      </w:r>
      <w:r w:rsidR="00452839">
        <w:t>S.I. 1979 No. 1095 as amended by S.I. 2020 No. 1453.</w:t>
      </w:r>
    </w:p>
  </w:footnote>
  <w:footnote w:id="7">
    <w:p w14:paraId="62BE6F5F" w14:textId="09715980" w:rsidR="000A1D74" w:rsidRDefault="000A1D74">
      <w:pPr>
        <w:pStyle w:val="FootnoteText"/>
      </w:pPr>
      <w:r>
        <w:t>(</w:t>
      </w:r>
      <w:r>
        <w:rPr>
          <w:rStyle w:val="FootnoteReference"/>
        </w:rPr>
        <w:footnoteRef/>
      </w:r>
      <w:r>
        <w:t>)</w:t>
      </w:r>
      <w:r>
        <w:tab/>
      </w:r>
      <w:r w:rsidR="00DD4208">
        <w:t>OJ No. Lxx, x.x.2024</w:t>
      </w:r>
      <w:r w:rsidR="00A45790">
        <w:t>, p. xx</w:t>
      </w:r>
      <w:r w:rsidR="00DD4208">
        <w:t xml:space="preserve"> (TBC)</w:t>
      </w:r>
    </w:p>
  </w:footnote>
  <w:footnote w:id="8">
    <w:p w14:paraId="5BC8F867" w14:textId="7006503A" w:rsidR="000A1D74" w:rsidRDefault="000A1D74">
      <w:pPr>
        <w:pStyle w:val="FootnoteText"/>
      </w:pPr>
      <w:r>
        <w:t>(</w:t>
      </w:r>
      <w:r>
        <w:rPr>
          <w:rStyle w:val="FootnoteReference"/>
        </w:rPr>
        <w:footnoteRef/>
      </w:r>
      <w:r>
        <w:t>)</w:t>
      </w:r>
      <w:r>
        <w:tab/>
      </w:r>
      <w:r w:rsidR="00DD4208">
        <w:t>OJ No. Lxx, x.x.2024</w:t>
      </w:r>
      <w:r w:rsidR="00A45790">
        <w:t>, pxx</w:t>
      </w:r>
      <w:r w:rsidR="00DD4208">
        <w:t xml:space="preserve"> (TBC)</w:t>
      </w:r>
    </w:p>
  </w:footnote>
  <w:footnote w:id="9">
    <w:p w14:paraId="4C144985" w14:textId="6DB2347E" w:rsidR="000A1D74" w:rsidRDefault="000A1D74">
      <w:pPr>
        <w:pStyle w:val="FootnoteText"/>
      </w:pPr>
      <w:r>
        <w:t>(</w:t>
      </w:r>
      <w:r>
        <w:rPr>
          <w:rStyle w:val="FootnoteReference"/>
        </w:rPr>
        <w:footnoteRef/>
      </w:r>
      <w:r>
        <w:t>)</w:t>
      </w:r>
      <w:r>
        <w:tab/>
      </w:r>
      <w:r w:rsidR="00DD4208">
        <w:t xml:space="preserve">OJ No. L, </w:t>
      </w:r>
      <w:r w:rsidR="006522C7">
        <w:t>21</w:t>
      </w:r>
      <w:r w:rsidR="00DD4208">
        <w:t>.</w:t>
      </w:r>
      <w:r w:rsidR="006522C7">
        <w:t>12</w:t>
      </w:r>
      <w:r w:rsidR="00DD4208">
        <w:t>.202</w:t>
      </w:r>
      <w:r w:rsidR="006522C7">
        <w:t>3.</w:t>
      </w:r>
    </w:p>
  </w:footnote>
  <w:footnote w:id="10">
    <w:p w14:paraId="2B0BD384" w14:textId="2D631015" w:rsidR="000A1D74" w:rsidRDefault="000A1D74">
      <w:pPr>
        <w:pStyle w:val="FootnoteText"/>
      </w:pPr>
      <w:r>
        <w:t>(</w:t>
      </w:r>
      <w:r>
        <w:rPr>
          <w:rStyle w:val="FootnoteReference"/>
        </w:rPr>
        <w:footnoteRef/>
      </w:r>
      <w:r>
        <w:t>)</w:t>
      </w:r>
      <w:r>
        <w:tab/>
      </w:r>
      <w:r w:rsidR="00DD4208">
        <w:t xml:space="preserve">OJ No. L, </w:t>
      </w:r>
      <w:r w:rsidR="006522C7">
        <w:t>21</w:t>
      </w:r>
      <w:r w:rsidR="00DD4208">
        <w:t>.</w:t>
      </w:r>
      <w:r w:rsidR="006522C7">
        <w:t>12</w:t>
      </w:r>
      <w:r w:rsidR="00DD4208">
        <w:t>.202</w:t>
      </w:r>
      <w:r w:rsidR="006522C7">
        <w:t>3.</w:t>
      </w:r>
      <w:r w:rsidR="00A4579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87E4549"/>
    <w:multiLevelType w:val="singleLevel"/>
    <w:tmpl w:val="9AC065BC"/>
    <w:lvl w:ilvl="0">
      <w:start w:val="1"/>
      <w:numFmt w:val="decimal"/>
      <w:lvlText w:val="%1."/>
      <w:legacy w:legacy="1" w:legacySpace="0" w:legacyIndent="360"/>
      <w:lvlJc w:val="left"/>
      <w:pPr>
        <w:ind w:left="360" w:hanging="360"/>
      </w:pPr>
    </w:lvl>
  </w:abstractNum>
  <w:abstractNum w:abstractNumId="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1308976023">
    <w:abstractNumId w:val="0"/>
  </w:num>
  <w:num w:numId="2" w16cid:durableId="913466880">
    <w:abstractNumId w:val="0"/>
  </w:num>
  <w:num w:numId="3" w16cid:durableId="1777748970">
    <w:abstractNumId w:val="0"/>
  </w:num>
  <w:num w:numId="4" w16cid:durableId="1094397933">
    <w:abstractNumId w:val="0"/>
  </w:num>
  <w:num w:numId="5" w16cid:durableId="1013336030">
    <w:abstractNumId w:val="4"/>
  </w:num>
  <w:num w:numId="6" w16cid:durableId="1454011723">
    <w:abstractNumId w:val="4"/>
  </w:num>
  <w:num w:numId="7" w16cid:durableId="2061633347">
    <w:abstractNumId w:val="4"/>
  </w:num>
  <w:num w:numId="8" w16cid:durableId="806632956">
    <w:abstractNumId w:val="4"/>
  </w:num>
  <w:num w:numId="9" w16cid:durableId="841699897">
    <w:abstractNumId w:val="4"/>
  </w:num>
  <w:num w:numId="10" w16cid:durableId="2025206669">
    <w:abstractNumId w:val="1"/>
  </w:num>
  <w:num w:numId="11" w16cid:durableId="1720205364">
    <w:abstractNumId w:val="3"/>
  </w:num>
  <w:num w:numId="12" w16cid:durableId="14688206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wart, Samantha">
    <w15:presenceInfo w15:providerId="AD" w15:userId="S::Samantha.Stewart@daera-ni.gov.uk::fa7420aa-5065-4390-be39-47e5d52c9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Letter"/>
    <w:numRestart w:val="eachPage"/>
    <w:footnote w:id="-1"/>
    <w:footnote w:id="0"/>
    <w:footnote w:id="1"/>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toolbarDivisions" w:val="Hidden"/>
    <w:docVar w:name="toolbarForms" w:val="Hidden"/>
    <w:docVar w:name="toolbarFunctions" w:val="Hidden"/>
    <w:docVar w:name="toolbarHeading" w:val="Hidden"/>
    <w:docVar w:name="toolbarIRheadings" w:val="Hidden"/>
    <w:docVar w:name="toolbarIRparagraphs" w:val="Hidden"/>
    <w:docVar w:name="toolbarIRspecials" w:val="Hidden"/>
    <w:docVar w:name="toolbarLegalRules" w:val="Hidden"/>
    <w:docVar w:name="toolbarLists" w:val="Hidden"/>
    <w:docVar w:name="toolbarLongquotes" w:val="Hidden"/>
    <w:docVar w:name="toolbarParagraph" w:val="Hidden"/>
    <w:docVar w:name="toolbarSpecials" w:val="Hidden"/>
    <w:docVar w:name="toolbarStart" w:val="Hidden"/>
    <w:docVar w:name="toolbarSymbols" w:val="Hidden"/>
    <w:docVar w:name="toolbarTables" w:val="Hidden"/>
    <w:docVar w:name="VerMajor" w:val="9"/>
    <w:docVar w:name="VerMinor" w:val="2"/>
  </w:docVars>
  <w:rsids>
    <w:rsidRoot w:val="005940D1"/>
    <w:rsid w:val="000017D2"/>
    <w:rsid w:val="000053BF"/>
    <w:rsid w:val="00005DCF"/>
    <w:rsid w:val="000079E2"/>
    <w:rsid w:val="0001312F"/>
    <w:rsid w:val="000155E6"/>
    <w:rsid w:val="00017687"/>
    <w:rsid w:val="000229B8"/>
    <w:rsid w:val="00024417"/>
    <w:rsid w:val="00024CEE"/>
    <w:rsid w:val="00027110"/>
    <w:rsid w:val="0002747F"/>
    <w:rsid w:val="000309C6"/>
    <w:rsid w:val="00031649"/>
    <w:rsid w:val="0003170C"/>
    <w:rsid w:val="00033947"/>
    <w:rsid w:val="00033AB5"/>
    <w:rsid w:val="000344B1"/>
    <w:rsid w:val="00040919"/>
    <w:rsid w:val="000417EA"/>
    <w:rsid w:val="00043377"/>
    <w:rsid w:val="00043C12"/>
    <w:rsid w:val="0004497A"/>
    <w:rsid w:val="000576EB"/>
    <w:rsid w:val="00062F8E"/>
    <w:rsid w:val="0006536E"/>
    <w:rsid w:val="00087CDE"/>
    <w:rsid w:val="0009033B"/>
    <w:rsid w:val="000A1D74"/>
    <w:rsid w:val="000A52D7"/>
    <w:rsid w:val="000B217F"/>
    <w:rsid w:val="000B4769"/>
    <w:rsid w:val="000B6602"/>
    <w:rsid w:val="000B7A59"/>
    <w:rsid w:val="000C2228"/>
    <w:rsid w:val="000D1750"/>
    <w:rsid w:val="000D1B2B"/>
    <w:rsid w:val="000E132F"/>
    <w:rsid w:val="000E4959"/>
    <w:rsid w:val="000E71E2"/>
    <w:rsid w:val="000F290E"/>
    <w:rsid w:val="000F312A"/>
    <w:rsid w:val="000F3EE9"/>
    <w:rsid w:val="000F4191"/>
    <w:rsid w:val="000F538A"/>
    <w:rsid w:val="000F6AA5"/>
    <w:rsid w:val="001058F7"/>
    <w:rsid w:val="00107A95"/>
    <w:rsid w:val="001138FC"/>
    <w:rsid w:val="001149FE"/>
    <w:rsid w:val="00114DA8"/>
    <w:rsid w:val="00116167"/>
    <w:rsid w:val="001162DB"/>
    <w:rsid w:val="001179D0"/>
    <w:rsid w:val="00117CF9"/>
    <w:rsid w:val="00122CC9"/>
    <w:rsid w:val="001304EB"/>
    <w:rsid w:val="00132A2F"/>
    <w:rsid w:val="00132A37"/>
    <w:rsid w:val="00143169"/>
    <w:rsid w:val="00145FD7"/>
    <w:rsid w:val="0015306C"/>
    <w:rsid w:val="001541F5"/>
    <w:rsid w:val="001542BD"/>
    <w:rsid w:val="001545AD"/>
    <w:rsid w:val="001632B8"/>
    <w:rsid w:val="00166EFB"/>
    <w:rsid w:val="0016704D"/>
    <w:rsid w:val="00167904"/>
    <w:rsid w:val="0019149D"/>
    <w:rsid w:val="0019503E"/>
    <w:rsid w:val="001A220A"/>
    <w:rsid w:val="001B06BB"/>
    <w:rsid w:val="001B0B00"/>
    <w:rsid w:val="001B1D67"/>
    <w:rsid w:val="001B39DB"/>
    <w:rsid w:val="001B4AAF"/>
    <w:rsid w:val="001B5CCE"/>
    <w:rsid w:val="001C06F9"/>
    <w:rsid w:val="001C0FA0"/>
    <w:rsid w:val="001C1DFD"/>
    <w:rsid w:val="001C4800"/>
    <w:rsid w:val="001D13CF"/>
    <w:rsid w:val="001D4A06"/>
    <w:rsid w:val="001E0FF6"/>
    <w:rsid w:val="001E5D59"/>
    <w:rsid w:val="001F0B49"/>
    <w:rsid w:val="001F3740"/>
    <w:rsid w:val="00202100"/>
    <w:rsid w:val="00203DBB"/>
    <w:rsid w:val="0020612D"/>
    <w:rsid w:val="00212EC0"/>
    <w:rsid w:val="00215C2D"/>
    <w:rsid w:val="0021750A"/>
    <w:rsid w:val="002222EA"/>
    <w:rsid w:val="002234DD"/>
    <w:rsid w:val="00226813"/>
    <w:rsid w:val="0023008A"/>
    <w:rsid w:val="00233898"/>
    <w:rsid w:val="00237FEF"/>
    <w:rsid w:val="002405B0"/>
    <w:rsid w:val="002426D4"/>
    <w:rsid w:val="0024543E"/>
    <w:rsid w:val="00246EBA"/>
    <w:rsid w:val="002521F3"/>
    <w:rsid w:val="00252709"/>
    <w:rsid w:val="00263D03"/>
    <w:rsid w:val="00265698"/>
    <w:rsid w:val="002657DD"/>
    <w:rsid w:val="00265E03"/>
    <w:rsid w:val="00265E98"/>
    <w:rsid w:val="00281EEB"/>
    <w:rsid w:val="00283009"/>
    <w:rsid w:val="002842A4"/>
    <w:rsid w:val="002878DC"/>
    <w:rsid w:val="00290FD6"/>
    <w:rsid w:val="00296B53"/>
    <w:rsid w:val="002A1B33"/>
    <w:rsid w:val="002A4E75"/>
    <w:rsid w:val="002B09A9"/>
    <w:rsid w:val="002B2AB3"/>
    <w:rsid w:val="002B4A8E"/>
    <w:rsid w:val="002D2359"/>
    <w:rsid w:val="002D64BB"/>
    <w:rsid w:val="002D71E1"/>
    <w:rsid w:val="002E35DE"/>
    <w:rsid w:val="002F3E74"/>
    <w:rsid w:val="0030031B"/>
    <w:rsid w:val="00302740"/>
    <w:rsid w:val="00303716"/>
    <w:rsid w:val="00315D4F"/>
    <w:rsid w:val="00324150"/>
    <w:rsid w:val="003243CA"/>
    <w:rsid w:val="003265DE"/>
    <w:rsid w:val="00332EFC"/>
    <w:rsid w:val="0033471C"/>
    <w:rsid w:val="00336808"/>
    <w:rsid w:val="00337C6E"/>
    <w:rsid w:val="00345D1C"/>
    <w:rsid w:val="0035076C"/>
    <w:rsid w:val="00350812"/>
    <w:rsid w:val="00350F3F"/>
    <w:rsid w:val="00354E7E"/>
    <w:rsid w:val="00355BF1"/>
    <w:rsid w:val="00364A56"/>
    <w:rsid w:val="00366CFF"/>
    <w:rsid w:val="00370B12"/>
    <w:rsid w:val="00375A1D"/>
    <w:rsid w:val="00377EA3"/>
    <w:rsid w:val="00380763"/>
    <w:rsid w:val="003856CE"/>
    <w:rsid w:val="00395061"/>
    <w:rsid w:val="003953AD"/>
    <w:rsid w:val="003A711F"/>
    <w:rsid w:val="003B5101"/>
    <w:rsid w:val="003B522B"/>
    <w:rsid w:val="003B7CB9"/>
    <w:rsid w:val="003C3339"/>
    <w:rsid w:val="003C6DD8"/>
    <w:rsid w:val="003D09D8"/>
    <w:rsid w:val="003E01F1"/>
    <w:rsid w:val="003E6D63"/>
    <w:rsid w:val="003F2795"/>
    <w:rsid w:val="003F2906"/>
    <w:rsid w:val="003F5552"/>
    <w:rsid w:val="003F6B8C"/>
    <w:rsid w:val="003F756B"/>
    <w:rsid w:val="00401FF2"/>
    <w:rsid w:val="004027D1"/>
    <w:rsid w:val="00403BDB"/>
    <w:rsid w:val="00406241"/>
    <w:rsid w:val="004128CA"/>
    <w:rsid w:val="00425388"/>
    <w:rsid w:val="004266DE"/>
    <w:rsid w:val="00427240"/>
    <w:rsid w:val="004334AB"/>
    <w:rsid w:val="00434316"/>
    <w:rsid w:val="004374BE"/>
    <w:rsid w:val="00444DFD"/>
    <w:rsid w:val="0044665F"/>
    <w:rsid w:val="00450D00"/>
    <w:rsid w:val="00451906"/>
    <w:rsid w:val="00452839"/>
    <w:rsid w:val="00453EA1"/>
    <w:rsid w:val="00455D7C"/>
    <w:rsid w:val="00456585"/>
    <w:rsid w:val="0046133F"/>
    <w:rsid w:val="00462FB7"/>
    <w:rsid w:val="004711AA"/>
    <w:rsid w:val="004753E6"/>
    <w:rsid w:val="00483507"/>
    <w:rsid w:val="00484A79"/>
    <w:rsid w:val="00496706"/>
    <w:rsid w:val="004A5981"/>
    <w:rsid w:val="004A5C7C"/>
    <w:rsid w:val="004B27F0"/>
    <w:rsid w:val="004B4FDD"/>
    <w:rsid w:val="004C1754"/>
    <w:rsid w:val="004C4102"/>
    <w:rsid w:val="004C7596"/>
    <w:rsid w:val="004D1F88"/>
    <w:rsid w:val="004D3553"/>
    <w:rsid w:val="004D6A75"/>
    <w:rsid w:val="004D6B89"/>
    <w:rsid w:val="004F0B89"/>
    <w:rsid w:val="004F54E9"/>
    <w:rsid w:val="0050271E"/>
    <w:rsid w:val="0050279A"/>
    <w:rsid w:val="00512E1E"/>
    <w:rsid w:val="005135D6"/>
    <w:rsid w:val="00517305"/>
    <w:rsid w:val="00520C5D"/>
    <w:rsid w:val="00521C40"/>
    <w:rsid w:val="00522224"/>
    <w:rsid w:val="00524A7A"/>
    <w:rsid w:val="00527CE3"/>
    <w:rsid w:val="00527F30"/>
    <w:rsid w:val="0054095E"/>
    <w:rsid w:val="0054151B"/>
    <w:rsid w:val="00542527"/>
    <w:rsid w:val="0054598B"/>
    <w:rsid w:val="00551C1E"/>
    <w:rsid w:val="00553483"/>
    <w:rsid w:val="0055386E"/>
    <w:rsid w:val="0055460F"/>
    <w:rsid w:val="00571D4D"/>
    <w:rsid w:val="00581CB9"/>
    <w:rsid w:val="00584806"/>
    <w:rsid w:val="00586A38"/>
    <w:rsid w:val="00593489"/>
    <w:rsid w:val="005940D1"/>
    <w:rsid w:val="00594579"/>
    <w:rsid w:val="005951C3"/>
    <w:rsid w:val="00595A92"/>
    <w:rsid w:val="005A306B"/>
    <w:rsid w:val="005A366C"/>
    <w:rsid w:val="005A4DC3"/>
    <w:rsid w:val="005A5DA5"/>
    <w:rsid w:val="005C13CE"/>
    <w:rsid w:val="005C40A6"/>
    <w:rsid w:val="005D09CA"/>
    <w:rsid w:val="005D41B8"/>
    <w:rsid w:val="005D7E8B"/>
    <w:rsid w:val="005F0B16"/>
    <w:rsid w:val="005F36E7"/>
    <w:rsid w:val="005F3CB4"/>
    <w:rsid w:val="005F5B41"/>
    <w:rsid w:val="00601E12"/>
    <w:rsid w:val="00602E90"/>
    <w:rsid w:val="00607B23"/>
    <w:rsid w:val="00610631"/>
    <w:rsid w:val="006127BB"/>
    <w:rsid w:val="00613B50"/>
    <w:rsid w:val="00621479"/>
    <w:rsid w:val="00626BA9"/>
    <w:rsid w:val="006312E1"/>
    <w:rsid w:val="0063239C"/>
    <w:rsid w:val="00632874"/>
    <w:rsid w:val="00634B89"/>
    <w:rsid w:val="00635823"/>
    <w:rsid w:val="00645512"/>
    <w:rsid w:val="006462B5"/>
    <w:rsid w:val="00646576"/>
    <w:rsid w:val="006507EE"/>
    <w:rsid w:val="006522C7"/>
    <w:rsid w:val="0066052C"/>
    <w:rsid w:val="00663B9E"/>
    <w:rsid w:val="006672E0"/>
    <w:rsid w:val="006745CF"/>
    <w:rsid w:val="00683D94"/>
    <w:rsid w:val="006877B7"/>
    <w:rsid w:val="00690A3B"/>
    <w:rsid w:val="006918B5"/>
    <w:rsid w:val="0069198E"/>
    <w:rsid w:val="006A320F"/>
    <w:rsid w:val="006A595E"/>
    <w:rsid w:val="006A7DF8"/>
    <w:rsid w:val="006B185F"/>
    <w:rsid w:val="006B30CD"/>
    <w:rsid w:val="006B3B7C"/>
    <w:rsid w:val="006B4ADB"/>
    <w:rsid w:val="006B79E5"/>
    <w:rsid w:val="006C24BA"/>
    <w:rsid w:val="006C26FF"/>
    <w:rsid w:val="006C3089"/>
    <w:rsid w:val="006C3978"/>
    <w:rsid w:val="006C4FCA"/>
    <w:rsid w:val="006C6643"/>
    <w:rsid w:val="006D0D5B"/>
    <w:rsid w:val="006D7810"/>
    <w:rsid w:val="006D7EE1"/>
    <w:rsid w:val="006E3A88"/>
    <w:rsid w:val="006E65AD"/>
    <w:rsid w:val="006E7772"/>
    <w:rsid w:val="006F485E"/>
    <w:rsid w:val="007079BB"/>
    <w:rsid w:val="00711BE8"/>
    <w:rsid w:val="007163CF"/>
    <w:rsid w:val="00716ED4"/>
    <w:rsid w:val="00722759"/>
    <w:rsid w:val="00725F1D"/>
    <w:rsid w:val="00730F9E"/>
    <w:rsid w:val="00731C8C"/>
    <w:rsid w:val="00732349"/>
    <w:rsid w:val="007349BE"/>
    <w:rsid w:val="00736E33"/>
    <w:rsid w:val="00742E9E"/>
    <w:rsid w:val="007449DF"/>
    <w:rsid w:val="0074593A"/>
    <w:rsid w:val="007466FC"/>
    <w:rsid w:val="0074692C"/>
    <w:rsid w:val="00750B47"/>
    <w:rsid w:val="00753861"/>
    <w:rsid w:val="00763228"/>
    <w:rsid w:val="007674E5"/>
    <w:rsid w:val="00773CD6"/>
    <w:rsid w:val="00786FAA"/>
    <w:rsid w:val="007A4CC8"/>
    <w:rsid w:val="007A5A2C"/>
    <w:rsid w:val="007A5DAA"/>
    <w:rsid w:val="007B03C1"/>
    <w:rsid w:val="007B03C4"/>
    <w:rsid w:val="007B22FE"/>
    <w:rsid w:val="007B254C"/>
    <w:rsid w:val="007B75E9"/>
    <w:rsid w:val="007B7D1E"/>
    <w:rsid w:val="007C1A6C"/>
    <w:rsid w:val="007C22A3"/>
    <w:rsid w:val="007C264A"/>
    <w:rsid w:val="007D2721"/>
    <w:rsid w:val="007D3A1E"/>
    <w:rsid w:val="007F089E"/>
    <w:rsid w:val="007F5BC6"/>
    <w:rsid w:val="007F69B9"/>
    <w:rsid w:val="007F7497"/>
    <w:rsid w:val="008011ED"/>
    <w:rsid w:val="00803635"/>
    <w:rsid w:val="00803AFD"/>
    <w:rsid w:val="0081761D"/>
    <w:rsid w:val="00825449"/>
    <w:rsid w:val="0083118A"/>
    <w:rsid w:val="00831EA1"/>
    <w:rsid w:val="00832653"/>
    <w:rsid w:val="008346F2"/>
    <w:rsid w:val="00834955"/>
    <w:rsid w:val="00846D13"/>
    <w:rsid w:val="00851966"/>
    <w:rsid w:val="0085377A"/>
    <w:rsid w:val="00874352"/>
    <w:rsid w:val="00877A5B"/>
    <w:rsid w:val="0088528F"/>
    <w:rsid w:val="008900DD"/>
    <w:rsid w:val="00891686"/>
    <w:rsid w:val="00892A7D"/>
    <w:rsid w:val="00892F62"/>
    <w:rsid w:val="008936D6"/>
    <w:rsid w:val="00897333"/>
    <w:rsid w:val="008A2652"/>
    <w:rsid w:val="008B1F2E"/>
    <w:rsid w:val="008C0575"/>
    <w:rsid w:val="008C0BEA"/>
    <w:rsid w:val="008C1C07"/>
    <w:rsid w:val="008C3AB5"/>
    <w:rsid w:val="008C451D"/>
    <w:rsid w:val="008C4C7A"/>
    <w:rsid w:val="008C76CA"/>
    <w:rsid w:val="008D1F15"/>
    <w:rsid w:val="008E088C"/>
    <w:rsid w:val="008E1AD2"/>
    <w:rsid w:val="008E407D"/>
    <w:rsid w:val="008E68A5"/>
    <w:rsid w:val="008E7526"/>
    <w:rsid w:val="008E7581"/>
    <w:rsid w:val="008F2059"/>
    <w:rsid w:val="008F26D4"/>
    <w:rsid w:val="008F2F05"/>
    <w:rsid w:val="008F7D32"/>
    <w:rsid w:val="00911367"/>
    <w:rsid w:val="00915AEC"/>
    <w:rsid w:val="009160F7"/>
    <w:rsid w:val="00917799"/>
    <w:rsid w:val="00920C52"/>
    <w:rsid w:val="00921C0A"/>
    <w:rsid w:val="0092415B"/>
    <w:rsid w:val="00934923"/>
    <w:rsid w:val="00937BB0"/>
    <w:rsid w:val="00940392"/>
    <w:rsid w:val="00945377"/>
    <w:rsid w:val="00950598"/>
    <w:rsid w:val="0095408C"/>
    <w:rsid w:val="00955042"/>
    <w:rsid w:val="009660CC"/>
    <w:rsid w:val="0096610D"/>
    <w:rsid w:val="009677BC"/>
    <w:rsid w:val="00973418"/>
    <w:rsid w:val="00976B16"/>
    <w:rsid w:val="00982832"/>
    <w:rsid w:val="00985908"/>
    <w:rsid w:val="00986ED9"/>
    <w:rsid w:val="009876C8"/>
    <w:rsid w:val="00991335"/>
    <w:rsid w:val="009947C0"/>
    <w:rsid w:val="00996A8E"/>
    <w:rsid w:val="009A199F"/>
    <w:rsid w:val="009A70C1"/>
    <w:rsid w:val="009A7C67"/>
    <w:rsid w:val="009B5DDB"/>
    <w:rsid w:val="009C2BBD"/>
    <w:rsid w:val="009C3952"/>
    <w:rsid w:val="009C7D22"/>
    <w:rsid w:val="009E15EC"/>
    <w:rsid w:val="009E24C2"/>
    <w:rsid w:val="009E6B17"/>
    <w:rsid w:val="00A018A5"/>
    <w:rsid w:val="00A01907"/>
    <w:rsid w:val="00A04F80"/>
    <w:rsid w:val="00A06425"/>
    <w:rsid w:val="00A11DC8"/>
    <w:rsid w:val="00A127A4"/>
    <w:rsid w:val="00A156DC"/>
    <w:rsid w:val="00A16885"/>
    <w:rsid w:val="00A26481"/>
    <w:rsid w:val="00A33157"/>
    <w:rsid w:val="00A335D6"/>
    <w:rsid w:val="00A35443"/>
    <w:rsid w:val="00A37FDD"/>
    <w:rsid w:val="00A42F2E"/>
    <w:rsid w:val="00A454AB"/>
    <w:rsid w:val="00A45790"/>
    <w:rsid w:val="00A5354C"/>
    <w:rsid w:val="00A616A2"/>
    <w:rsid w:val="00A70016"/>
    <w:rsid w:val="00A852E7"/>
    <w:rsid w:val="00A85F66"/>
    <w:rsid w:val="00A904C5"/>
    <w:rsid w:val="00A91C44"/>
    <w:rsid w:val="00A94825"/>
    <w:rsid w:val="00A956DF"/>
    <w:rsid w:val="00A968F9"/>
    <w:rsid w:val="00A9755E"/>
    <w:rsid w:val="00AA2213"/>
    <w:rsid w:val="00AA3D6E"/>
    <w:rsid w:val="00AA448A"/>
    <w:rsid w:val="00AA4F50"/>
    <w:rsid w:val="00AA55A2"/>
    <w:rsid w:val="00AA66BB"/>
    <w:rsid w:val="00AB03C4"/>
    <w:rsid w:val="00AB1DAE"/>
    <w:rsid w:val="00AB5644"/>
    <w:rsid w:val="00AC1157"/>
    <w:rsid w:val="00AC6E69"/>
    <w:rsid w:val="00AC7805"/>
    <w:rsid w:val="00AD2D1F"/>
    <w:rsid w:val="00AD3169"/>
    <w:rsid w:val="00AD5DF4"/>
    <w:rsid w:val="00AD6055"/>
    <w:rsid w:val="00AD67C4"/>
    <w:rsid w:val="00AE1BC6"/>
    <w:rsid w:val="00AE38E7"/>
    <w:rsid w:val="00AE3D58"/>
    <w:rsid w:val="00AE4B31"/>
    <w:rsid w:val="00AE5726"/>
    <w:rsid w:val="00AF039F"/>
    <w:rsid w:val="00AF0E95"/>
    <w:rsid w:val="00AF4E21"/>
    <w:rsid w:val="00AF5B69"/>
    <w:rsid w:val="00AF5ECC"/>
    <w:rsid w:val="00AF6121"/>
    <w:rsid w:val="00B00571"/>
    <w:rsid w:val="00B02D3D"/>
    <w:rsid w:val="00B04F73"/>
    <w:rsid w:val="00B0547A"/>
    <w:rsid w:val="00B11873"/>
    <w:rsid w:val="00B141E4"/>
    <w:rsid w:val="00B14268"/>
    <w:rsid w:val="00B23333"/>
    <w:rsid w:val="00B23DDC"/>
    <w:rsid w:val="00B31ACF"/>
    <w:rsid w:val="00B323C0"/>
    <w:rsid w:val="00B32F0A"/>
    <w:rsid w:val="00B357C2"/>
    <w:rsid w:val="00B36C79"/>
    <w:rsid w:val="00B36FE2"/>
    <w:rsid w:val="00B378CC"/>
    <w:rsid w:val="00B43C2E"/>
    <w:rsid w:val="00B519EB"/>
    <w:rsid w:val="00B52A74"/>
    <w:rsid w:val="00B5732E"/>
    <w:rsid w:val="00B62B5D"/>
    <w:rsid w:val="00B64551"/>
    <w:rsid w:val="00B64CFF"/>
    <w:rsid w:val="00B653FB"/>
    <w:rsid w:val="00B715AF"/>
    <w:rsid w:val="00B86533"/>
    <w:rsid w:val="00B86B1C"/>
    <w:rsid w:val="00B913A5"/>
    <w:rsid w:val="00B93009"/>
    <w:rsid w:val="00B976EC"/>
    <w:rsid w:val="00BA287D"/>
    <w:rsid w:val="00BA33D3"/>
    <w:rsid w:val="00BA47C6"/>
    <w:rsid w:val="00BB1BD2"/>
    <w:rsid w:val="00BB635D"/>
    <w:rsid w:val="00BC218F"/>
    <w:rsid w:val="00BC2D7F"/>
    <w:rsid w:val="00BC378E"/>
    <w:rsid w:val="00BC3A4C"/>
    <w:rsid w:val="00BC7036"/>
    <w:rsid w:val="00BD5A83"/>
    <w:rsid w:val="00BE3434"/>
    <w:rsid w:val="00BF1A5B"/>
    <w:rsid w:val="00BF23E5"/>
    <w:rsid w:val="00BF314B"/>
    <w:rsid w:val="00BF632F"/>
    <w:rsid w:val="00C026C7"/>
    <w:rsid w:val="00C03ABD"/>
    <w:rsid w:val="00C04D0F"/>
    <w:rsid w:val="00C065ED"/>
    <w:rsid w:val="00C07DFB"/>
    <w:rsid w:val="00C128C4"/>
    <w:rsid w:val="00C13624"/>
    <w:rsid w:val="00C13726"/>
    <w:rsid w:val="00C14123"/>
    <w:rsid w:val="00C37204"/>
    <w:rsid w:val="00C45A86"/>
    <w:rsid w:val="00C46554"/>
    <w:rsid w:val="00C50962"/>
    <w:rsid w:val="00C50ADC"/>
    <w:rsid w:val="00C52E11"/>
    <w:rsid w:val="00C53E3F"/>
    <w:rsid w:val="00C5503E"/>
    <w:rsid w:val="00C72B1F"/>
    <w:rsid w:val="00C779D4"/>
    <w:rsid w:val="00C82EAC"/>
    <w:rsid w:val="00C832E5"/>
    <w:rsid w:val="00C868DF"/>
    <w:rsid w:val="00C87ACD"/>
    <w:rsid w:val="00C9028B"/>
    <w:rsid w:val="00C9152E"/>
    <w:rsid w:val="00C9359D"/>
    <w:rsid w:val="00C95799"/>
    <w:rsid w:val="00CA5736"/>
    <w:rsid w:val="00CA74D3"/>
    <w:rsid w:val="00CA767A"/>
    <w:rsid w:val="00CB13DE"/>
    <w:rsid w:val="00CB6441"/>
    <w:rsid w:val="00CD2CBA"/>
    <w:rsid w:val="00CE1F95"/>
    <w:rsid w:val="00CE4E7D"/>
    <w:rsid w:val="00CE760E"/>
    <w:rsid w:val="00CF72AE"/>
    <w:rsid w:val="00CF7585"/>
    <w:rsid w:val="00D0274C"/>
    <w:rsid w:val="00D12505"/>
    <w:rsid w:val="00D163D9"/>
    <w:rsid w:val="00D16C73"/>
    <w:rsid w:val="00D20C09"/>
    <w:rsid w:val="00D232EA"/>
    <w:rsid w:val="00D23D32"/>
    <w:rsid w:val="00D246C4"/>
    <w:rsid w:val="00D27784"/>
    <w:rsid w:val="00D31480"/>
    <w:rsid w:val="00D31A84"/>
    <w:rsid w:val="00D35C5D"/>
    <w:rsid w:val="00D43B26"/>
    <w:rsid w:val="00D455F0"/>
    <w:rsid w:val="00D51A74"/>
    <w:rsid w:val="00D52454"/>
    <w:rsid w:val="00D5515D"/>
    <w:rsid w:val="00D559FA"/>
    <w:rsid w:val="00D60EE1"/>
    <w:rsid w:val="00D619D9"/>
    <w:rsid w:val="00D636E4"/>
    <w:rsid w:val="00D63769"/>
    <w:rsid w:val="00D6477E"/>
    <w:rsid w:val="00D658AF"/>
    <w:rsid w:val="00D678E9"/>
    <w:rsid w:val="00D71ACB"/>
    <w:rsid w:val="00D76454"/>
    <w:rsid w:val="00D77019"/>
    <w:rsid w:val="00D84B83"/>
    <w:rsid w:val="00DA0356"/>
    <w:rsid w:val="00DA22E2"/>
    <w:rsid w:val="00DA3369"/>
    <w:rsid w:val="00DB0BF0"/>
    <w:rsid w:val="00DB2CD2"/>
    <w:rsid w:val="00DC10EA"/>
    <w:rsid w:val="00DC29A1"/>
    <w:rsid w:val="00DC427E"/>
    <w:rsid w:val="00DC51F1"/>
    <w:rsid w:val="00DD4208"/>
    <w:rsid w:val="00DD7349"/>
    <w:rsid w:val="00DE337C"/>
    <w:rsid w:val="00DE4921"/>
    <w:rsid w:val="00DE5B3E"/>
    <w:rsid w:val="00DE674E"/>
    <w:rsid w:val="00E068E4"/>
    <w:rsid w:val="00E102F7"/>
    <w:rsid w:val="00E1318E"/>
    <w:rsid w:val="00E2036F"/>
    <w:rsid w:val="00E25D01"/>
    <w:rsid w:val="00E26A7C"/>
    <w:rsid w:val="00E327AE"/>
    <w:rsid w:val="00E33AF2"/>
    <w:rsid w:val="00E408A2"/>
    <w:rsid w:val="00E4175C"/>
    <w:rsid w:val="00E41EA0"/>
    <w:rsid w:val="00E52999"/>
    <w:rsid w:val="00E53A32"/>
    <w:rsid w:val="00E566A1"/>
    <w:rsid w:val="00E61B82"/>
    <w:rsid w:val="00E6241D"/>
    <w:rsid w:val="00E75FCC"/>
    <w:rsid w:val="00E75FD9"/>
    <w:rsid w:val="00E8404B"/>
    <w:rsid w:val="00E87867"/>
    <w:rsid w:val="00E943EE"/>
    <w:rsid w:val="00E958EF"/>
    <w:rsid w:val="00E972EB"/>
    <w:rsid w:val="00EA00FE"/>
    <w:rsid w:val="00EA22B2"/>
    <w:rsid w:val="00EA3D39"/>
    <w:rsid w:val="00EB166A"/>
    <w:rsid w:val="00EB603E"/>
    <w:rsid w:val="00EC196A"/>
    <w:rsid w:val="00EC296E"/>
    <w:rsid w:val="00EC66EC"/>
    <w:rsid w:val="00EC675C"/>
    <w:rsid w:val="00EC6837"/>
    <w:rsid w:val="00EC7BBE"/>
    <w:rsid w:val="00ED02D6"/>
    <w:rsid w:val="00ED0A2E"/>
    <w:rsid w:val="00ED292B"/>
    <w:rsid w:val="00ED3871"/>
    <w:rsid w:val="00ED4FE4"/>
    <w:rsid w:val="00ED6564"/>
    <w:rsid w:val="00ED72A2"/>
    <w:rsid w:val="00EE2C5D"/>
    <w:rsid w:val="00EE7147"/>
    <w:rsid w:val="00EF08C9"/>
    <w:rsid w:val="00F16DC5"/>
    <w:rsid w:val="00F2106B"/>
    <w:rsid w:val="00F23681"/>
    <w:rsid w:val="00F27180"/>
    <w:rsid w:val="00F27C1C"/>
    <w:rsid w:val="00F27E20"/>
    <w:rsid w:val="00F363EA"/>
    <w:rsid w:val="00F42CD0"/>
    <w:rsid w:val="00F45D1C"/>
    <w:rsid w:val="00F47030"/>
    <w:rsid w:val="00F50553"/>
    <w:rsid w:val="00F52907"/>
    <w:rsid w:val="00F533BB"/>
    <w:rsid w:val="00F55C4F"/>
    <w:rsid w:val="00F5620A"/>
    <w:rsid w:val="00F61A8A"/>
    <w:rsid w:val="00F66188"/>
    <w:rsid w:val="00F70B6E"/>
    <w:rsid w:val="00F72321"/>
    <w:rsid w:val="00F761C4"/>
    <w:rsid w:val="00F82829"/>
    <w:rsid w:val="00F85303"/>
    <w:rsid w:val="00F87DA1"/>
    <w:rsid w:val="00F972DE"/>
    <w:rsid w:val="00FA518D"/>
    <w:rsid w:val="00FA7226"/>
    <w:rsid w:val="00FB1FA3"/>
    <w:rsid w:val="00FB563A"/>
    <w:rsid w:val="00FB5EDA"/>
    <w:rsid w:val="00FD2486"/>
    <w:rsid w:val="00FE2FE4"/>
    <w:rsid w:val="00FE46C6"/>
    <w:rsid w:val="00FF0A91"/>
    <w:rsid w:val="00FF5421"/>
    <w:rsid w:val="00FF7EA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B10C5"/>
  <w15:docId w15:val="{99D66282-D928-48EC-A2BD-F1B89FC7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7F749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rsid w:val="00846D13"/>
    <w:pPr>
      <w:tabs>
        <w:tab w:val="right" w:pos="6804"/>
      </w:tabs>
      <w:spacing w:after="160" w:line="220" w:lineRule="atLeast"/>
      <w:ind w:left="1542" w:right="1542"/>
      <w:jc w:val="both"/>
    </w:pPr>
    <w:rPr>
      <w:i/>
      <w:sz w:val="21"/>
      <w:szCs w:val="20"/>
      <w:lang w:eastAsia="en-US"/>
    </w:rPr>
  </w:style>
  <w:style w:type="paragraph" w:customStyle="1" w:styleId="ComingC">
    <w:name w:val="ComingC"/>
    <w:basedOn w:val="Coming"/>
    <w:rsid w:val="00EC6837"/>
    <w:pPr>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link w:val="FootnoteTextChar"/>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semiHidden/>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Schedule"/>
    <w:next w:val="LQT1"/>
    <w:rsid w:val="00EB603E"/>
    <w:pPr>
      <w:spacing w:before="120" w:after="100"/>
      <w:ind w:left="567"/>
    </w:pPr>
    <w:rPr>
      <w:sz w:val="28"/>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en-GB" w:eastAsia="en-US" w:bidi="ar-SA"/>
    </w:rPr>
  </w:style>
  <w:style w:type="character" w:customStyle="1" w:styleId="MadeChar">
    <w:name w:val="Made Char"/>
    <w:link w:val="Made"/>
    <w:locked/>
    <w:rsid w:val="00E61B82"/>
    <w:rPr>
      <w:i/>
      <w:sz w:val="21"/>
      <w:lang w:val="en-GB"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2"/>
    <w:qFormat/>
    <w:rsid w:val="00594579"/>
    <w:pPr>
      <w:tabs>
        <w:tab w:val="left" w:pos="1304"/>
      </w:tabs>
      <w:ind w:left="1304" w:hanging="397"/>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rackermarkup">
    <w:name w:val="tracker_markup"/>
    <w:basedOn w:val="DefaultParagraphFont"/>
    <w:rsid w:val="001179D0"/>
  </w:style>
  <w:style w:type="character" w:styleId="Emphasis">
    <w:name w:val="Emphasis"/>
    <w:basedOn w:val="DefaultParagraphFont"/>
    <w:uiPriority w:val="20"/>
    <w:qFormat/>
    <w:rsid w:val="001179D0"/>
    <w:rPr>
      <w:i/>
      <w:iCs/>
    </w:rPr>
  </w:style>
  <w:style w:type="character" w:customStyle="1" w:styleId="FootnoteTextChar">
    <w:name w:val="Footnote Text Char"/>
    <w:link w:val="FootnoteText"/>
    <w:semiHidden/>
    <w:rsid w:val="001B1D67"/>
    <w:rPr>
      <w:sz w:val="16"/>
      <w:lang w:eastAsia="en-US"/>
    </w:rPr>
  </w:style>
  <w:style w:type="paragraph" w:styleId="Revision">
    <w:name w:val="Revision"/>
    <w:hidden/>
    <w:uiPriority w:val="99"/>
    <w:semiHidden/>
    <w:rsid w:val="009660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FF3763FE16F44B236B3E466583118" ma:contentTypeVersion="6" ma:contentTypeDescription="Create a new document." ma:contentTypeScope="" ma:versionID="60ca78784b6ef5edc841e73344ddcd01">
  <xsd:schema xmlns:xsd="http://www.w3.org/2001/XMLSchema" xmlns:xs="http://www.w3.org/2001/XMLSchema" xmlns:p="http://schemas.microsoft.com/office/2006/metadata/properties" xmlns:ns3="a0268d37-d493-49ba-ad36-4a12e6ee2168" targetNamespace="http://schemas.microsoft.com/office/2006/metadata/properties" ma:root="true" ma:fieldsID="b2a4b6c95e3a4e89549d07a93d469514" ns3:_="">
    <xsd:import namespace="a0268d37-d493-49ba-ad36-4a12e6ee21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68d37-d493-49ba-ad36-4a12e6ee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268d37-d493-49ba-ad36-4a12e6ee21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4A00E-DA6E-436D-A05D-D7E2297BE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68d37-d493-49ba-ad36-4a12e6ee2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21543-2350-4DEC-8447-2DB6C9365474}">
  <ds:schemaRefs>
    <ds:schemaRef ds:uri="http://purl.org/dc/terms/"/>
    <ds:schemaRef ds:uri="http://schemas.openxmlformats.org/package/2006/metadata/core-properties"/>
    <ds:schemaRef ds:uri="http://schemas.microsoft.com/office/2006/documentManagement/types"/>
    <ds:schemaRef ds:uri="a0268d37-d493-49ba-ad36-4a12e6ee216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1E875F7-4972-4AD8-9325-E87E66686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 V9</Template>
  <TotalTime>0</TotalTime>
  <Pages>3</Pages>
  <Words>732</Words>
  <Characters>4002</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Emma Graham</dc:creator>
  <dc:description>Version 9.2</dc:description>
  <cp:lastModifiedBy>Comber, Kevin</cp:lastModifiedBy>
  <cp:revision>2</cp:revision>
  <dcterms:created xsi:type="dcterms:W3CDTF">2024-05-07T08:55:00Z</dcterms:created>
  <dcterms:modified xsi:type="dcterms:W3CDTF">2024-05-07T08:55:00Z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16.0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16.0</vt:lpwstr>
  </property>
  <property fmtid="{D5CDD505-2E9C-101B-9397-08002B2CF9AE}" pid="6" name="InitialOSversion">
    <vt:lpwstr>Windows NT 10.0</vt:lpwstr>
  </property>
  <property fmtid="{D5CDD505-2E9C-101B-9397-08002B2CF9AE}" pid="7" name="ContentTypeId">
    <vt:lpwstr>0x0101005ABFF3763FE16F44B236B3E466583118</vt:lpwstr>
  </property>
</Properties>
</file>